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2A" w:rsidRDefault="00306A2A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 w:rsidR="00E400D7">
        <w:rPr>
          <w:rFonts w:ascii="Times New Roman" w:hAnsi="Times New Roman" w:cs="Times New Roman" w:hint="eastAsia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专业建设</w:t>
      </w:r>
      <w:r w:rsidR="004A081D" w:rsidRPr="004A081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自评情况一览表</w:t>
      </w:r>
    </w:p>
    <w:p w:rsidR="005A4BF8" w:rsidRDefault="005A4BF8" w:rsidP="005A4BF8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专业名称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 w:rsidRPr="00097B9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             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</w:t>
      </w:r>
      <w:r w:rsidR="0063761E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4A081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专业代码</w:t>
      </w:r>
      <w:r w:rsidR="0063761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 w:rsidR="0063761E" w:rsidRPr="00097B9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              </w:t>
      </w:r>
      <w:r w:rsidR="0063761E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</w:p>
    <w:p w:rsidR="005A4BF8" w:rsidRPr="005A4BF8" w:rsidRDefault="005A4BF8">
      <w:pP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专业负责人签字：</w:t>
      </w:r>
      <w:r w:rsidRPr="00097B9A">
        <w:rPr>
          <w:rFonts w:ascii="Times New Roman" w:eastAsia="宋体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Pr="00097B9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                  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学院领导审核签章：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097B9A"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802"/>
        <w:gridCol w:w="1276"/>
        <w:gridCol w:w="3260"/>
        <w:gridCol w:w="2551"/>
        <w:gridCol w:w="709"/>
        <w:gridCol w:w="567"/>
        <w:gridCol w:w="709"/>
        <w:gridCol w:w="567"/>
      </w:tblGrid>
      <w:tr w:rsidR="00306A2A" w:rsidTr="008E4CF0">
        <w:trPr>
          <w:trHeight w:val="438"/>
          <w:tblHeader/>
        </w:trPr>
        <w:tc>
          <w:tcPr>
            <w:tcW w:w="1446" w:type="dxa"/>
            <w:vMerge w:val="restart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二级指标</w:t>
            </w:r>
          </w:p>
        </w:tc>
        <w:tc>
          <w:tcPr>
            <w:tcW w:w="2802" w:type="dxa"/>
            <w:vMerge w:val="restart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观测点</w:t>
            </w:r>
          </w:p>
        </w:tc>
        <w:tc>
          <w:tcPr>
            <w:tcW w:w="1276" w:type="dxa"/>
            <w:vMerge w:val="restart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评价方式</w:t>
            </w:r>
          </w:p>
        </w:tc>
        <w:tc>
          <w:tcPr>
            <w:tcW w:w="5811" w:type="dxa"/>
            <w:gridSpan w:val="2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等级标准</w:t>
            </w:r>
          </w:p>
        </w:tc>
        <w:tc>
          <w:tcPr>
            <w:tcW w:w="2552" w:type="dxa"/>
            <w:gridSpan w:val="4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评定等级</w:t>
            </w:r>
          </w:p>
        </w:tc>
      </w:tr>
      <w:tr w:rsidR="00306A2A" w:rsidTr="008E4CF0">
        <w:trPr>
          <w:trHeight w:val="438"/>
          <w:tblHeader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2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等级标准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等级标准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D</w:t>
            </w:r>
          </w:p>
        </w:tc>
      </w:tr>
      <w:tr w:rsidR="00306A2A" w:rsidTr="008E4CF0">
        <w:trPr>
          <w:trHeight w:val="738"/>
        </w:trPr>
        <w:tc>
          <w:tcPr>
            <w:tcW w:w="1446" w:type="dxa"/>
            <w:vMerge w:val="restart"/>
            <w:textDirection w:val="tbRl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社会需求</w:t>
            </w: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2.1.1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第一志愿录取率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全校专业排位处于前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全校专业排位处于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51%-75%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之间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608"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2.1.2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专业转出率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低于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7%-9%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660"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2.1.3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就业专业对口比率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全校专业排位处于前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全校专业排位处于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51%-75%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之间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2062"/>
        </w:trPr>
        <w:tc>
          <w:tcPr>
            <w:tcW w:w="1446" w:type="dxa"/>
            <w:textDirection w:val="tbRl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定位特色</w:t>
            </w: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2.2.1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专业定位于特色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主观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目标明确，定位准确，规划科学合理，在人才培养过程中得到较好体现，并形成一定特色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目标比较明确，定位基本准确，在人才培养过程中有所体现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1455"/>
        </w:trPr>
        <w:tc>
          <w:tcPr>
            <w:tcW w:w="1446" w:type="dxa"/>
            <w:vMerge w:val="restart"/>
            <w:textDirection w:val="tbRl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 xml:space="preserve">2.3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专业师资</w:t>
            </w: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2.3.1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高级职称数量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本专业有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位教授和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位副教授担任专业必修课（专业对口，承担专业课教学）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高级职称数量没有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等级所列标准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1198"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2.3.2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专任教师数量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担任本专业专业课的教师在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位以上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担任本专业专业课的教师数量在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7-9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之间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1198"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2.3.3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硕士以上学位比例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本专业硕士以上学位比例高于全校平均水平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本专业硕士以上学位比例低于全校平均水平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678"/>
        </w:trPr>
        <w:tc>
          <w:tcPr>
            <w:tcW w:w="1446" w:type="dxa"/>
            <w:vMerge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2.3.4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教学团队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进三年获得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个以上校级团队立项或有一个省级以上立项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近三年</w:t>
            </w:r>
            <w:r w:rsidR="00EE34A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开展院系级教学团队建设工作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  <w:tr w:rsidR="00306A2A" w:rsidTr="008E4CF0">
        <w:trPr>
          <w:trHeight w:val="1758"/>
        </w:trPr>
        <w:tc>
          <w:tcPr>
            <w:tcW w:w="1446" w:type="dxa"/>
            <w:textDirection w:val="tbRl"/>
            <w:vAlign w:val="center"/>
          </w:tcPr>
          <w:p w:rsidR="00306A2A" w:rsidRDefault="00306A2A" w:rsidP="008E4CF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2.4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教学研究与改革</w:t>
            </w:r>
          </w:p>
        </w:tc>
        <w:tc>
          <w:tcPr>
            <w:tcW w:w="2802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2.4.1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质量工程与教研教改项目</w:t>
            </w:r>
          </w:p>
        </w:tc>
        <w:tc>
          <w:tcPr>
            <w:tcW w:w="1276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客观</w:t>
            </w:r>
          </w:p>
        </w:tc>
        <w:tc>
          <w:tcPr>
            <w:tcW w:w="3260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近三年有校级质量工程项目立项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个（含）以上或省级质量工程项目立项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个（含）以上，且本年度无未通过结项项目</w:t>
            </w:r>
          </w:p>
        </w:tc>
        <w:tc>
          <w:tcPr>
            <w:tcW w:w="2551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近三年有校级质量工程项目立项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个（含）以下或省级质量工程项目立项</w:t>
            </w:r>
            <w:r w:rsidR="00BE0C2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个（含）以下，或有省级未通过结项验收的项目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项（含）以上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06A2A" w:rsidRDefault="00306A2A" w:rsidP="008E4CF0">
            <w:pPr>
              <w:widowControl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</w:tr>
    </w:tbl>
    <w:p w:rsidR="00306A2A" w:rsidRDefault="00306A2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06A2A" w:rsidRDefault="00306A2A">
      <w:pPr>
        <w:rPr>
          <w:rFonts w:ascii="Times New Roman" w:hAnsi="Times New Roman" w:cs="Times New Roman"/>
        </w:rPr>
        <w:sectPr w:rsidR="00306A2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134"/>
        <w:gridCol w:w="3261"/>
        <w:gridCol w:w="2693"/>
        <w:gridCol w:w="567"/>
        <w:gridCol w:w="567"/>
        <w:gridCol w:w="567"/>
        <w:gridCol w:w="567"/>
      </w:tblGrid>
      <w:tr w:rsidR="00306A2A">
        <w:trPr>
          <w:trHeight w:val="6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观测点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</w:rPr>
              <w:t>评价方式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等级标准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评定等级</w:t>
            </w:r>
          </w:p>
        </w:tc>
      </w:tr>
      <w:tr w:rsidR="00306A2A" w:rsidTr="008E4CF0">
        <w:trPr>
          <w:trHeight w:val="69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等级标准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等级标准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306A2A">
        <w:trPr>
          <w:trHeight w:val="9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A2A" w:rsidRDefault="00306A2A" w:rsidP="008E4CF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2.4.2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教研、修改及教学管理论文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著作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客观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平均每名教师在公开刊物上发表教研教改论文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平均每名教师在公开刊物上发表教研教改论文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0.15-0.20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306A2A">
        <w:trPr>
          <w:trHeight w:val="6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2.4.3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教学成果奖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客观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当年有校级（含）以上教学成果奖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项（含）以上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无获奖项目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306A2A">
        <w:trPr>
          <w:trHeight w:val="144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306A2A" w:rsidRDefault="00306A2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实践教学基地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2.5.1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签约实践基地数量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客观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个实习生不少于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个签约实践基地，即实习生数与基地数比例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≤20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，且签约实践基地数量居前三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21-23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个实习生不少于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个签约实践基地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306A2A">
        <w:trPr>
          <w:trHeight w:val="98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2.5.2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签约实践基地利用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客观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在签约实习基地实习的学生比例在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40%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以上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在签约实习基地实习的学生比例在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20-30%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306A2A">
        <w:trPr>
          <w:trHeight w:val="441"/>
        </w:trPr>
        <w:tc>
          <w:tcPr>
            <w:tcW w:w="138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A2A" w:rsidRDefault="00306A2A">
            <w:pPr>
              <w:widowControl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共分为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四个评价等级，位于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之间的状态评为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，低于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的状态评为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</w:t>
            </w:r>
            <w:r w:rsidR="009E5EB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306A2A" w:rsidRDefault="00306A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63112" w:rsidRDefault="00563112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sectPr w:rsidR="00563112" w:rsidSect="00563112">
      <w:footerReference w:type="default" r:id="rId6"/>
      <w:pgSz w:w="16840" w:h="11910" w:orient="landscape"/>
      <w:pgMar w:top="1580" w:right="1460" w:bottom="1660" w:left="1380" w:header="0" w:footer="11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C9" w:rsidRDefault="00EF09C9">
      <w:r>
        <w:separator/>
      </w:r>
    </w:p>
  </w:endnote>
  <w:endnote w:type="continuationSeparator" w:id="0">
    <w:p w:rsidR="00EF09C9" w:rsidRDefault="00EF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2A" w:rsidRDefault="0050078B">
    <w:pPr>
      <w:pStyle w:val="a4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6A2A" w:rsidRDefault="00306A2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35pt;margin-top:771.1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" filled="f" stroked="f">
              <v:textbox inset="0,0,0,0">
                <w:txbxContent>
                  <w:p w:rsidR="00306A2A" w:rsidRDefault="00306A2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C9" w:rsidRDefault="00EF09C9">
      <w:r>
        <w:separator/>
      </w:r>
    </w:p>
  </w:footnote>
  <w:footnote w:type="continuationSeparator" w:id="0">
    <w:p w:rsidR="00EF09C9" w:rsidRDefault="00EF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12"/>
    <w:rsid w:val="00097B9A"/>
    <w:rsid w:val="00215C9B"/>
    <w:rsid w:val="00306A2A"/>
    <w:rsid w:val="00314065"/>
    <w:rsid w:val="003E629D"/>
    <w:rsid w:val="003E6AC1"/>
    <w:rsid w:val="00430178"/>
    <w:rsid w:val="004A081D"/>
    <w:rsid w:val="004E23BC"/>
    <w:rsid w:val="004F3086"/>
    <w:rsid w:val="0050078B"/>
    <w:rsid w:val="00563112"/>
    <w:rsid w:val="005A391C"/>
    <w:rsid w:val="005A4BF8"/>
    <w:rsid w:val="0063761E"/>
    <w:rsid w:val="00694862"/>
    <w:rsid w:val="00766455"/>
    <w:rsid w:val="00771D0D"/>
    <w:rsid w:val="007D41CC"/>
    <w:rsid w:val="00872A0E"/>
    <w:rsid w:val="008E4CF0"/>
    <w:rsid w:val="0091637B"/>
    <w:rsid w:val="009E5EB3"/>
    <w:rsid w:val="00A33750"/>
    <w:rsid w:val="00A62F8A"/>
    <w:rsid w:val="00A86A75"/>
    <w:rsid w:val="00AF26E3"/>
    <w:rsid w:val="00B35828"/>
    <w:rsid w:val="00BE0C24"/>
    <w:rsid w:val="00C73CA4"/>
    <w:rsid w:val="00DB7E50"/>
    <w:rsid w:val="00E400D7"/>
    <w:rsid w:val="00EE34A9"/>
    <w:rsid w:val="00EF09C9"/>
    <w:rsid w:val="00F02DD6"/>
    <w:rsid w:val="00FB615C"/>
    <w:rsid w:val="2F046902"/>
    <w:rsid w:val="3B606769"/>
    <w:rsid w:val="3F994304"/>
    <w:rsid w:val="5E896F1F"/>
    <w:rsid w:val="6BA21FBE"/>
    <w:rsid w:val="75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24057B"/>
  <w15:chartTrackingRefBased/>
  <w15:docId w15:val="{B1E33D12-D9B4-4D75-90D9-436E854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STKaiti" w:eastAsia="STKaiti" w:hAnsi="STKaiti" w:cs="STKaiti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18"/>
      <w:outlineLvl w:val="0"/>
    </w:pPr>
    <w:rPr>
      <w:rFonts w:ascii="仿宋" w:eastAsia="仿宋" w:hAnsi="仿宋" w:cs="仿宋"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99"/>
      <w:ind w:left="7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List Paragraph"/>
    <w:basedOn w:val="a"/>
    <w:uiPriority w:val="1"/>
    <w:qFormat/>
    <w:pPr>
      <w:spacing w:before="59"/>
      <w:ind w:left="933" w:hanging="188"/>
    </w:pPr>
  </w:style>
  <w:style w:type="paragraph" w:styleId="a4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rsid w:val="00563112"/>
    <w:rPr>
      <w:sz w:val="18"/>
      <w:szCs w:val="18"/>
    </w:rPr>
  </w:style>
  <w:style w:type="character" w:customStyle="1" w:styleId="a7">
    <w:name w:val="批注框文本 字符"/>
    <w:link w:val="a6"/>
    <w:rsid w:val="00563112"/>
    <w:rPr>
      <w:rFonts w:ascii="STKaiti" w:eastAsia="STKaiti" w:hAnsi="STKaiti" w:cs="STKaiti"/>
      <w:sz w:val="18"/>
      <w:szCs w:val="18"/>
      <w:lang w:val="zh-CN" w:bidi="zh-CN"/>
    </w:rPr>
  </w:style>
  <w:style w:type="paragraph" w:styleId="a8">
    <w:name w:val="header"/>
    <w:basedOn w:val="a"/>
    <w:link w:val="a9"/>
    <w:rsid w:val="0021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215C9B"/>
    <w:rPr>
      <w:rFonts w:ascii="STKaiti" w:eastAsia="STKaiti" w:hAnsi="STKaiti" w:cs="STKaiti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基建后勤管理处-公共账号</dc:creator>
  <cp:keywords/>
  <dc:description/>
  <cp:lastModifiedBy>Chuncan Si</cp:lastModifiedBy>
  <cp:revision>6</cp:revision>
  <cp:lastPrinted>2019-07-18T07:50:00Z</cp:lastPrinted>
  <dcterms:created xsi:type="dcterms:W3CDTF">2019-07-18T09:13:00Z</dcterms:created>
  <dcterms:modified xsi:type="dcterms:W3CDTF">2019-07-18T09:45:00Z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2019-07-10T16:00:00Z</vt:filetime>
  </property>
  <property fmtid="{D5CDD505-2E9C-101B-9397-08002B2CF9AE}" pid="5" name="KSOProductBuildVer">
    <vt:lpwstr>2052-11.1.0.8584</vt:lpwstr>
  </property>
</Properties>
</file>