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6F131">
      <w:pPr>
        <w:widowControl/>
        <w:jc w:val="left"/>
        <w:rPr>
          <w:rFonts w:asciiTheme="minorEastAsia" w:hAnsiTheme="minorEastAsia"/>
          <w:sz w:val="28"/>
          <w:szCs w:val="28"/>
          <w:highlight w:val="none"/>
        </w:rPr>
      </w:pPr>
      <w:r>
        <w:rPr>
          <w:rFonts w:hint="eastAsia" w:asciiTheme="minorEastAsia" w:hAnsiTheme="minorEastAsia"/>
          <w:sz w:val="28"/>
          <w:szCs w:val="28"/>
          <w:highlight w:val="none"/>
        </w:rPr>
        <w:t>附件1</w:t>
      </w:r>
    </w:p>
    <w:p w14:paraId="6F8F3400">
      <w:pPr>
        <w:widowControl/>
        <w:jc w:val="center"/>
        <w:rPr>
          <w:rFonts w:hint="eastAsia" w:asciiTheme="minorEastAsia" w:hAnsiTheme="minorEastAsia"/>
          <w:b/>
          <w:bCs/>
          <w:sz w:val="28"/>
          <w:szCs w:val="28"/>
          <w:highlight w:val="none"/>
        </w:rPr>
      </w:pPr>
      <w:bookmarkStart w:id="0" w:name="OLE_LINK1"/>
      <w:bookmarkStart w:id="1" w:name="OLE_LINK4"/>
      <w:r>
        <w:rPr>
          <w:rFonts w:hint="eastAsia" w:asciiTheme="minorEastAsia" w:hAnsiTheme="minorEastAsia"/>
          <w:b/>
          <w:bCs/>
          <w:sz w:val="28"/>
          <w:szCs w:val="28"/>
          <w:highlight w:val="none"/>
          <w:lang w:val="en-US" w:eastAsia="zh-CN"/>
        </w:rPr>
        <w:t>景德镇</w:t>
      </w:r>
      <w:r>
        <w:rPr>
          <w:rFonts w:hint="eastAsia" w:asciiTheme="minorEastAsia" w:hAnsiTheme="minorEastAsia"/>
          <w:b/>
          <w:bCs/>
          <w:sz w:val="28"/>
          <w:szCs w:val="28"/>
          <w:highlight w:val="none"/>
        </w:rPr>
        <w:t>学院2024</w:t>
      </w:r>
      <w:bookmarkEnd w:id="0"/>
      <w:r>
        <w:rPr>
          <w:rFonts w:hint="eastAsia" w:asciiTheme="minorEastAsia" w:hAnsiTheme="minorEastAsia"/>
          <w:b/>
          <w:bCs/>
          <w:sz w:val="28"/>
          <w:szCs w:val="28"/>
          <w:highlight w:val="none"/>
        </w:rPr>
        <w:t>年度</w:t>
      </w:r>
      <w:bookmarkStart w:id="2" w:name="OLE_LINK2"/>
      <w:r>
        <w:rPr>
          <w:rFonts w:hint="eastAsia" w:asciiTheme="minorEastAsia" w:hAnsiTheme="minorEastAsia"/>
          <w:b/>
          <w:bCs/>
          <w:sz w:val="28"/>
          <w:szCs w:val="28"/>
          <w:highlight w:val="none"/>
          <w:lang w:val="en-US" w:eastAsia="zh-CN"/>
        </w:rPr>
        <w:t>教学成果奖青年培育项目</w:t>
      </w:r>
      <w:bookmarkEnd w:id="2"/>
      <w:r>
        <w:rPr>
          <w:rFonts w:hint="eastAsia" w:asciiTheme="minorEastAsia" w:hAnsiTheme="minorEastAsia"/>
          <w:b/>
          <w:bCs/>
          <w:sz w:val="28"/>
          <w:szCs w:val="28"/>
          <w:highlight w:val="none"/>
          <w:lang w:val="en-US" w:eastAsia="zh-CN"/>
        </w:rPr>
        <w:t>评选</w:t>
      </w:r>
    </w:p>
    <w:p w14:paraId="0BCF1E9C">
      <w:pPr>
        <w:widowControl/>
        <w:jc w:val="center"/>
        <w:rPr>
          <w:rFonts w:hint="eastAsia" w:asciiTheme="minorEastAsia" w:hAnsiTheme="minorEastAsia"/>
          <w:b/>
          <w:bCs/>
          <w:sz w:val="28"/>
          <w:szCs w:val="28"/>
          <w:highlight w:val="none"/>
        </w:rPr>
      </w:pPr>
      <w:r>
        <w:rPr>
          <w:rFonts w:hint="eastAsia" w:asciiTheme="minorEastAsia" w:hAnsiTheme="minorEastAsia"/>
          <w:b/>
          <w:bCs/>
          <w:sz w:val="28"/>
          <w:szCs w:val="28"/>
          <w:highlight w:val="none"/>
        </w:rPr>
        <w:t>获奖名单</w:t>
      </w:r>
      <w:bookmarkEnd w:id="1"/>
    </w:p>
    <w:tbl>
      <w:tblPr>
        <w:tblStyle w:val="2"/>
        <w:tblW w:w="9207"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4052"/>
        <w:gridCol w:w="1026"/>
        <w:gridCol w:w="2273"/>
        <w:gridCol w:w="1116"/>
      </w:tblGrid>
      <w:tr w14:paraId="4B46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40" w:type="dxa"/>
            <w:vAlign w:val="center"/>
          </w:tcPr>
          <w:p w14:paraId="28B736D8">
            <w:pPr>
              <w:keepNext w:val="0"/>
              <w:keepLines w:val="0"/>
              <w:widowControl/>
              <w:suppressLineNumbers w:val="0"/>
              <w:jc w:val="center"/>
              <w:textAlignment w:val="center"/>
              <w:rPr>
                <w:rFonts w:ascii="黑体" w:hAnsi="宋体" w:eastAsia="黑体" w:cs="黑体"/>
                <w:i w:val="0"/>
                <w:iCs w:val="0"/>
                <w:color w:val="000000"/>
                <w:kern w:val="2"/>
                <w:sz w:val="24"/>
                <w:szCs w:val="24"/>
                <w:highlight w:val="none"/>
                <w:u w:val="none"/>
                <w:lang w:val="en-US" w:eastAsia="zh-CN" w:bidi="ar-SA"/>
              </w:rPr>
            </w:pPr>
            <w:bookmarkStart w:id="4" w:name="_GoBack"/>
            <w:bookmarkStart w:id="3" w:name="OLE_LINK3"/>
            <w:r>
              <w:rPr>
                <w:rFonts w:hint="eastAsia" w:ascii="黑体" w:hAnsi="宋体" w:eastAsia="黑体" w:cs="黑体"/>
                <w:i w:val="0"/>
                <w:iCs w:val="0"/>
                <w:color w:val="000000"/>
                <w:kern w:val="0"/>
                <w:sz w:val="24"/>
                <w:szCs w:val="24"/>
                <w:highlight w:val="none"/>
                <w:u w:val="none"/>
                <w:lang w:val="en-US" w:eastAsia="zh-CN" w:bidi="ar"/>
              </w:rPr>
              <w:t>申报类别</w:t>
            </w:r>
          </w:p>
        </w:tc>
        <w:tc>
          <w:tcPr>
            <w:tcW w:w="4052" w:type="dxa"/>
            <w:vAlign w:val="center"/>
          </w:tcPr>
          <w:p w14:paraId="4E38FE67">
            <w:pPr>
              <w:jc w:val="center"/>
              <w:rPr>
                <w:rFonts w:ascii="Times New Roman" w:hAnsi="Times New Roman" w:eastAsiaTheme="minorEastAsia" w:cstheme="minorBidi"/>
                <w:b/>
                <w:bCs/>
                <w:kern w:val="2"/>
                <w:sz w:val="24"/>
                <w:szCs w:val="22"/>
                <w:highlight w:val="none"/>
                <w:lang w:val="en-US" w:eastAsia="zh-CN" w:bidi="ar-SA"/>
              </w:rPr>
            </w:pPr>
            <w:r>
              <w:rPr>
                <w:rFonts w:ascii="Times New Roman" w:hAnsi="Times New Roman"/>
                <w:b/>
                <w:sz w:val="24"/>
                <w:highlight w:val="none"/>
              </w:rPr>
              <w:t>成果名称</w:t>
            </w:r>
          </w:p>
        </w:tc>
        <w:tc>
          <w:tcPr>
            <w:tcW w:w="1026" w:type="dxa"/>
            <w:vAlign w:val="center"/>
          </w:tcPr>
          <w:p w14:paraId="13233190">
            <w:pPr>
              <w:jc w:val="center"/>
              <w:rPr>
                <w:rFonts w:hint="default" w:ascii="Times New Roman" w:hAnsi="Times New Roman" w:eastAsiaTheme="minorEastAsia"/>
                <w:b/>
                <w:bCs/>
                <w:sz w:val="24"/>
                <w:highlight w:val="none"/>
                <w:lang w:val="en-US" w:eastAsia="zh-CN"/>
              </w:rPr>
            </w:pPr>
            <w:r>
              <w:rPr>
                <w:rFonts w:ascii="Times New Roman" w:hAnsi="Times New Roman"/>
                <w:b/>
                <w:bCs/>
                <w:sz w:val="24"/>
                <w:highlight w:val="none"/>
              </w:rPr>
              <w:t>主持人</w:t>
            </w:r>
          </w:p>
        </w:tc>
        <w:tc>
          <w:tcPr>
            <w:tcW w:w="2273" w:type="dxa"/>
            <w:vAlign w:val="center"/>
          </w:tcPr>
          <w:p w14:paraId="5E1E100D">
            <w:pPr>
              <w:jc w:val="center"/>
              <w:rPr>
                <w:rFonts w:ascii="Times New Roman" w:hAnsi="Times New Roman"/>
                <w:b/>
                <w:bCs/>
                <w:sz w:val="24"/>
                <w:highlight w:val="none"/>
              </w:rPr>
            </w:pPr>
            <w:r>
              <w:rPr>
                <w:rFonts w:hint="eastAsia" w:ascii="Times New Roman" w:hAnsi="Times New Roman"/>
                <w:b/>
                <w:bCs/>
                <w:sz w:val="24"/>
                <w:highlight w:val="none"/>
                <w:lang w:val="en-US" w:eastAsia="zh-CN"/>
              </w:rPr>
              <w:t>团队成员</w:t>
            </w:r>
          </w:p>
        </w:tc>
        <w:tc>
          <w:tcPr>
            <w:tcW w:w="1116" w:type="dxa"/>
            <w:vAlign w:val="center"/>
          </w:tcPr>
          <w:p w14:paraId="220E77CF">
            <w:pPr>
              <w:jc w:val="center"/>
              <w:rPr>
                <w:rFonts w:hint="eastAsia" w:ascii="Times New Roman" w:hAnsi="Times New Roman"/>
                <w:b/>
                <w:bCs/>
                <w:sz w:val="24"/>
                <w:highlight w:val="none"/>
                <w:lang w:val="en-US" w:eastAsia="zh-CN"/>
              </w:rPr>
            </w:pPr>
            <w:r>
              <w:rPr>
                <w:rFonts w:hint="eastAsia" w:ascii="Times New Roman" w:hAnsi="Times New Roman"/>
                <w:b/>
                <w:bCs/>
                <w:sz w:val="24"/>
                <w:highlight w:val="none"/>
                <w:lang w:val="en-US" w:eastAsia="zh-CN"/>
              </w:rPr>
              <w:t>奖项</w:t>
            </w:r>
          </w:p>
          <w:p w14:paraId="4BB65567">
            <w:pPr>
              <w:jc w:val="center"/>
              <w:rPr>
                <w:rFonts w:hint="default" w:ascii="Times New Roman" w:hAnsi="Times New Roman"/>
                <w:b/>
                <w:bCs/>
                <w:sz w:val="24"/>
                <w:highlight w:val="none"/>
                <w:lang w:val="en-US" w:eastAsia="zh-CN"/>
              </w:rPr>
            </w:pPr>
            <w:r>
              <w:rPr>
                <w:rFonts w:hint="eastAsia" w:ascii="Times New Roman" w:hAnsi="Times New Roman"/>
                <w:b/>
                <w:bCs/>
                <w:sz w:val="24"/>
                <w:highlight w:val="none"/>
                <w:lang w:val="en-US" w:eastAsia="zh-CN"/>
              </w:rPr>
              <w:t>类别</w:t>
            </w:r>
          </w:p>
        </w:tc>
      </w:tr>
      <w:bookmarkEnd w:id="4"/>
      <w:tr w14:paraId="2773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740" w:type="dxa"/>
            <w:vAlign w:val="center"/>
          </w:tcPr>
          <w:p w14:paraId="336CE74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052" w:type="dxa"/>
            <w:vAlign w:val="center"/>
          </w:tcPr>
          <w:p w14:paraId="7D8D386E">
            <w:pPr>
              <w:keepNext w:val="0"/>
              <w:keepLines w:val="0"/>
              <w:widowControl/>
              <w:suppressLineNumbers w:val="0"/>
              <w:jc w:val="left"/>
              <w:textAlignment w:val="center"/>
              <w:rPr>
                <w:rFonts w:ascii="Times New Roman" w:hAnsi="Times New Roman" w:eastAsiaTheme="minorEastAsia" w:cstheme="minorBidi"/>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以“景德镇国家陶瓷文化传承创新试验区”为依托的陶瓷艺术类专业群建设实践</w:t>
            </w:r>
          </w:p>
        </w:tc>
        <w:tc>
          <w:tcPr>
            <w:tcW w:w="1026" w:type="dxa"/>
            <w:vAlign w:val="center"/>
          </w:tcPr>
          <w:p w14:paraId="72C7F064">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张博</w:t>
            </w:r>
          </w:p>
        </w:tc>
        <w:tc>
          <w:tcPr>
            <w:tcW w:w="2273" w:type="dxa"/>
            <w:vAlign w:val="center"/>
          </w:tcPr>
          <w:p w14:paraId="31A1B405">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朱希睿</w:t>
            </w:r>
            <w:r>
              <w:rPr>
                <w:rFonts w:hint="eastAsia" w:ascii="宋体" w:hAnsi="宋体" w:eastAsia="宋体" w:cs="宋体"/>
                <w:i w:val="0"/>
                <w:iCs w:val="0"/>
                <w:color w:val="000000"/>
                <w:kern w:val="0"/>
                <w:sz w:val="24"/>
                <w:szCs w:val="24"/>
                <w:highlight w:val="none"/>
                <w:u w:val="none"/>
                <w:lang w:val="en-US" w:eastAsia="zh-CN" w:bidi="ar"/>
              </w:rPr>
              <w:t>、欧阳敏、胡文毅、王超</w:t>
            </w:r>
          </w:p>
        </w:tc>
        <w:tc>
          <w:tcPr>
            <w:tcW w:w="1116" w:type="dxa"/>
            <w:vMerge w:val="restart"/>
            <w:vAlign w:val="center"/>
          </w:tcPr>
          <w:p w14:paraId="1AF57613">
            <w:pPr>
              <w:spacing w:line="320" w:lineRule="exact"/>
              <w:jc w:val="left"/>
              <w:rPr>
                <w:rFonts w:hint="eastAsia" w:ascii="Times New Roman" w:hAnsi="Times New Roman" w:eastAsiaTheme="minorEastAsia"/>
                <w:b/>
                <w:bCs/>
                <w:sz w:val="24"/>
                <w:highlight w:val="none"/>
                <w:lang w:val="en-US" w:eastAsia="zh-CN"/>
              </w:rPr>
            </w:pPr>
            <w:r>
              <w:rPr>
                <w:rFonts w:hint="eastAsia" w:ascii="Times New Roman" w:hAnsi="Times New Roman"/>
                <w:b/>
                <w:bCs/>
                <w:sz w:val="24"/>
                <w:highlight w:val="none"/>
                <w:lang w:val="en-US" w:eastAsia="zh-CN"/>
              </w:rPr>
              <w:t>一等奖</w:t>
            </w:r>
          </w:p>
        </w:tc>
      </w:tr>
      <w:tr w14:paraId="727F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740" w:type="dxa"/>
            <w:vAlign w:val="center"/>
          </w:tcPr>
          <w:p w14:paraId="2C37F86F">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052" w:type="dxa"/>
            <w:vAlign w:val="center"/>
          </w:tcPr>
          <w:p w14:paraId="2209BAA2">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明德•启智•润心: 思政教育与思维教育相融合的《植物组织培养》教学改革与实践</w:t>
            </w:r>
          </w:p>
        </w:tc>
        <w:tc>
          <w:tcPr>
            <w:tcW w:w="1026" w:type="dxa"/>
            <w:vAlign w:val="center"/>
          </w:tcPr>
          <w:p w14:paraId="2E8ADE07">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林英</w:t>
            </w:r>
          </w:p>
        </w:tc>
        <w:tc>
          <w:tcPr>
            <w:tcW w:w="2273" w:type="dxa"/>
            <w:vAlign w:val="center"/>
          </w:tcPr>
          <w:p w14:paraId="7895636D">
            <w:pPr>
              <w:spacing w:line="320" w:lineRule="exact"/>
              <w:jc w:val="left"/>
              <w:rPr>
                <w:rFonts w:hint="default" w:ascii="Times New Roman" w:hAnsi="Times New Roman"/>
                <w:b/>
                <w:bCs/>
                <w:sz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司春灿、田双、王凯琦、牛娟、</w:t>
            </w:r>
            <w:r>
              <w:rPr>
                <w:rFonts w:hint="eastAsia" w:ascii="宋体" w:hAnsi="宋体" w:eastAsia="宋体" w:cs="宋体"/>
                <w:i w:val="0"/>
                <w:iCs w:val="0"/>
                <w:color w:val="000000"/>
                <w:kern w:val="0"/>
                <w:sz w:val="24"/>
                <w:szCs w:val="24"/>
                <w:highlight w:val="none"/>
                <w:u w:val="none"/>
                <w:lang w:val="en-US" w:eastAsia="zh-CN" w:bidi="ar"/>
              </w:rPr>
              <w:t>徐夏怡</w:t>
            </w:r>
          </w:p>
        </w:tc>
        <w:tc>
          <w:tcPr>
            <w:tcW w:w="1116" w:type="dxa"/>
            <w:vMerge w:val="continue"/>
            <w:vAlign w:val="center"/>
          </w:tcPr>
          <w:p w14:paraId="31ADD96F">
            <w:pPr>
              <w:spacing w:line="320" w:lineRule="exact"/>
              <w:jc w:val="left"/>
              <w:rPr>
                <w:rFonts w:ascii="Times New Roman" w:hAnsi="Times New Roman"/>
                <w:b/>
                <w:bCs/>
                <w:sz w:val="24"/>
                <w:highlight w:val="none"/>
              </w:rPr>
            </w:pPr>
          </w:p>
        </w:tc>
      </w:tr>
      <w:tr w14:paraId="59BA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exact"/>
        </w:trPr>
        <w:tc>
          <w:tcPr>
            <w:tcW w:w="740" w:type="dxa"/>
            <w:vAlign w:val="center"/>
          </w:tcPr>
          <w:p w14:paraId="7DEC4451">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052" w:type="dxa"/>
            <w:vAlign w:val="center"/>
          </w:tcPr>
          <w:p w14:paraId="16AF1A54">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融产业•零距离•打通人才培养最后一公里的网络工程专业人才培养模式的探索与实践</w:t>
            </w:r>
          </w:p>
        </w:tc>
        <w:tc>
          <w:tcPr>
            <w:tcW w:w="1026" w:type="dxa"/>
            <w:vAlign w:val="center"/>
          </w:tcPr>
          <w:p w14:paraId="151426C3">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李香泉</w:t>
            </w:r>
          </w:p>
        </w:tc>
        <w:tc>
          <w:tcPr>
            <w:tcW w:w="2273" w:type="dxa"/>
            <w:vAlign w:val="center"/>
          </w:tcPr>
          <w:p w14:paraId="033A6878">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席奇、钱伟、占俊、刘浪、黄威、刘波、洪耀球、陈丽娟、王本荣、利莉、李珍真、王文湛</w:t>
            </w:r>
          </w:p>
        </w:tc>
        <w:tc>
          <w:tcPr>
            <w:tcW w:w="1116" w:type="dxa"/>
            <w:vMerge w:val="restart"/>
            <w:vAlign w:val="center"/>
          </w:tcPr>
          <w:p w14:paraId="029F1A34">
            <w:pPr>
              <w:spacing w:line="320" w:lineRule="exact"/>
              <w:jc w:val="left"/>
              <w:rPr>
                <w:rFonts w:hint="eastAsia" w:ascii="Times New Roman" w:hAnsi="Times New Roman" w:eastAsiaTheme="minorEastAsia"/>
                <w:b/>
                <w:bCs/>
                <w:sz w:val="24"/>
                <w:highlight w:val="none"/>
                <w:lang w:val="en-US" w:eastAsia="zh-CN"/>
              </w:rPr>
            </w:pPr>
            <w:r>
              <w:rPr>
                <w:rFonts w:hint="eastAsia" w:ascii="Times New Roman" w:hAnsi="Times New Roman"/>
                <w:b/>
                <w:bCs/>
                <w:sz w:val="24"/>
                <w:highlight w:val="none"/>
                <w:lang w:val="en-US" w:eastAsia="zh-CN"/>
              </w:rPr>
              <w:t>二等奖</w:t>
            </w:r>
          </w:p>
        </w:tc>
      </w:tr>
      <w:tr w14:paraId="1CDB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740" w:type="dxa"/>
            <w:vAlign w:val="center"/>
          </w:tcPr>
          <w:p w14:paraId="3EAEB5AD">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基础教育</w:t>
            </w:r>
          </w:p>
        </w:tc>
        <w:tc>
          <w:tcPr>
            <w:tcW w:w="4052" w:type="dxa"/>
            <w:vAlign w:val="center"/>
          </w:tcPr>
          <w:p w14:paraId="1DBB096B">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价值扎根与共生发展：景德镇陶瓷文化生态化传承的学校策略探索实践</w:t>
            </w:r>
          </w:p>
        </w:tc>
        <w:tc>
          <w:tcPr>
            <w:tcW w:w="1026" w:type="dxa"/>
            <w:vAlign w:val="center"/>
          </w:tcPr>
          <w:p w14:paraId="32987624">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曾娟玲</w:t>
            </w:r>
          </w:p>
        </w:tc>
        <w:tc>
          <w:tcPr>
            <w:tcW w:w="2273" w:type="dxa"/>
            <w:vAlign w:val="center"/>
          </w:tcPr>
          <w:p w14:paraId="1D474771">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司春灿、曹志瑜、洪俊、朱娟、曾艳</w:t>
            </w:r>
          </w:p>
        </w:tc>
        <w:tc>
          <w:tcPr>
            <w:tcW w:w="1116" w:type="dxa"/>
            <w:vMerge w:val="continue"/>
            <w:vAlign w:val="center"/>
          </w:tcPr>
          <w:p w14:paraId="4C51AAEE">
            <w:pPr>
              <w:spacing w:line="320" w:lineRule="exact"/>
              <w:jc w:val="left"/>
              <w:rPr>
                <w:rFonts w:ascii="Times New Roman" w:hAnsi="Times New Roman"/>
                <w:b/>
                <w:bCs/>
                <w:sz w:val="24"/>
                <w:highlight w:val="none"/>
              </w:rPr>
            </w:pPr>
          </w:p>
        </w:tc>
      </w:tr>
      <w:tr w14:paraId="7FB1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740" w:type="dxa"/>
            <w:vAlign w:val="center"/>
          </w:tcPr>
          <w:p w14:paraId="3D030E57">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052" w:type="dxa"/>
            <w:vAlign w:val="center"/>
          </w:tcPr>
          <w:p w14:paraId="166974E4">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产业学院背景下“一核五融.六位一体”自动化专业人才培养模式探索与实践</w:t>
            </w:r>
          </w:p>
        </w:tc>
        <w:tc>
          <w:tcPr>
            <w:tcW w:w="1026" w:type="dxa"/>
            <w:vAlign w:val="center"/>
          </w:tcPr>
          <w:p w14:paraId="3C539098">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汪兆栋</w:t>
            </w:r>
          </w:p>
        </w:tc>
        <w:tc>
          <w:tcPr>
            <w:tcW w:w="2273" w:type="dxa"/>
            <w:vAlign w:val="center"/>
          </w:tcPr>
          <w:p w14:paraId="5073D04C">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郭瞻、王发良、孙小霞、冯晓晖</w:t>
            </w:r>
          </w:p>
        </w:tc>
        <w:tc>
          <w:tcPr>
            <w:tcW w:w="1116" w:type="dxa"/>
            <w:vMerge w:val="continue"/>
            <w:vAlign w:val="center"/>
          </w:tcPr>
          <w:p w14:paraId="5E16B233">
            <w:pPr>
              <w:spacing w:line="320" w:lineRule="exact"/>
              <w:jc w:val="left"/>
              <w:rPr>
                <w:rFonts w:ascii="Times New Roman" w:hAnsi="Times New Roman"/>
                <w:b/>
                <w:bCs/>
                <w:sz w:val="24"/>
                <w:highlight w:val="none"/>
              </w:rPr>
            </w:pPr>
          </w:p>
        </w:tc>
      </w:tr>
      <w:tr w14:paraId="3682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40" w:type="dxa"/>
            <w:vAlign w:val="center"/>
          </w:tcPr>
          <w:p w14:paraId="75714986">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基础教育</w:t>
            </w:r>
          </w:p>
        </w:tc>
        <w:tc>
          <w:tcPr>
            <w:tcW w:w="4052" w:type="dxa"/>
            <w:vAlign w:val="center"/>
          </w:tcPr>
          <w:p w14:paraId="26E32A91">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以美成己·以美化人·以美育心：融合地方特色，培养“新时代美育人才”培养的探索与实践</w:t>
            </w:r>
          </w:p>
        </w:tc>
        <w:tc>
          <w:tcPr>
            <w:tcW w:w="1026" w:type="dxa"/>
            <w:vAlign w:val="center"/>
          </w:tcPr>
          <w:p w14:paraId="41BD877E">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朱希睿</w:t>
            </w:r>
          </w:p>
        </w:tc>
        <w:tc>
          <w:tcPr>
            <w:tcW w:w="2273" w:type="dxa"/>
            <w:vAlign w:val="center"/>
          </w:tcPr>
          <w:p w14:paraId="33A38343">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张博、方愉、蔡锐、江洲</w:t>
            </w:r>
          </w:p>
        </w:tc>
        <w:tc>
          <w:tcPr>
            <w:tcW w:w="1116" w:type="dxa"/>
            <w:vMerge w:val="restart"/>
            <w:vAlign w:val="center"/>
          </w:tcPr>
          <w:p w14:paraId="25D9699A">
            <w:pPr>
              <w:spacing w:line="320" w:lineRule="exact"/>
              <w:jc w:val="left"/>
              <w:rPr>
                <w:rFonts w:hint="eastAsia" w:ascii="Times New Roman" w:hAnsi="Times New Roman" w:eastAsiaTheme="minorEastAsia"/>
                <w:b/>
                <w:bCs/>
                <w:sz w:val="24"/>
                <w:highlight w:val="none"/>
                <w:lang w:val="en-US" w:eastAsia="zh-CN"/>
              </w:rPr>
            </w:pPr>
            <w:r>
              <w:rPr>
                <w:rFonts w:hint="eastAsia" w:ascii="Times New Roman" w:hAnsi="Times New Roman"/>
                <w:b/>
                <w:bCs/>
                <w:sz w:val="24"/>
                <w:highlight w:val="none"/>
                <w:lang w:val="en-US" w:eastAsia="zh-CN"/>
              </w:rPr>
              <w:t>三等奖</w:t>
            </w:r>
          </w:p>
        </w:tc>
      </w:tr>
      <w:tr w14:paraId="3C71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40" w:type="dxa"/>
            <w:vAlign w:val="center"/>
          </w:tcPr>
          <w:p w14:paraId="02172E18">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052" w:type="dxa"/>
            <w:vAlign w:val="center"/>
          </w:tcPr>
          <w:p w14:paraId="73B128CC">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基于“1355”项目驱动的汉语言文学师范专业拔尖学生培养探索与实践</w:t>
            </w:r>
          </w:p>
        </w:tc>
        <w:tc>
          <w:tcPr>
            <w:tcW w:w="1026" w:type="dxa"/>
            <w:vAlign w:val="center"/>
          </w:tcPr>
          <w:p w14:paraId="0C9CFD47">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肖晓署</w:t>
            </w:r>
          </w:p>
        </w:tc>
        <w:tc>
          <w:tcPr>
            <w:tcW w:w="2273" w:type="dxa"/>
            <w:vAlign w:val="center"/>
          </w:tcPr>
          <w:p w14:paraId="1AD397F6">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陈猛、臧莎莎、薛园园陈丛</w:t>
            </w:r>
          </w:p>
        </w:tc>
        <w:tc>
          <w:tcPr>
            <w:tcW w:w="1116" w:type="dxa"/>
            <w:vMerge w:val="continue"/>
            <w:vAlign w:val="center"/>
          </w:tcPr>
          <w:p w14:paraId="58777F8E">
            <w:pPr>
              <w:spacing w:line="320" w:lineRule="exact"/>
              <w:jc w:val="left"/>
              <w:rPr>
                <w:rFonts w:ascii="Times New Roman" w:hAnsi="Times New Roman"/>
                <w:b/>
                <w:bCs/>
                <w:sz w:val="24"/>
                <w:highlight w:val="none"/>
              </w:rPr>
            </w:pPr>
          </w:p>
        </w:tc>
      </w:tr>
      <w:tr w14:paraId="5325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trPr>
        <w:tc>
          <w:tcPr>
            <w:tcW w:w="740" w:type="dxa"/>
            <w:vAlign w:val="center"/>
          </w:tcPr>
          <w:p w14:paraId="3022AA60">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052" w:type="dxa"/>
            <w:vAlign w:val="center"/>
          </w:tcPr>
          <w:p w14:paraId="00F126EF">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专业体系重构•育人体系重塑•校企校地融合——地方高校应用型人才培养创新与实践</w:t>
            </w:r>
          </w:p>
        </w:tc>
        <w:tc>
          <w:tcPr>
            <w:tcW w:w="1026" w:type="dxa"/>
            <w:vAlign w:val="center"/>
          </w:tcPr>
          <w:p w14:paraId="0B817F07">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司春灿</w:t>
            </w:r>
          </w:p>
        </w:tc>
        <w:tc>
          <w:tcPr>
            <w:tcW w:w="2273" w:type="dxa"/>
            <w:vAlign w:val="center"/>
          </w:tcPr>
          <w:p w14:paraId="3CF0F0F2">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洪耀球、张博、陈猛、赵新、李香泉、汪兆栋、程树武、方愉、曾娟玲</w:t>
            </w:r>
          </w:p>
        </w:tc>
        <w:tc>
          <w:tcPr>
            <w:tcW w:w="1116" w:type="dxa"/>
            <w:vMerge w:val="continue"/>
            <w:vAlign w:val="center"/>
          </w:tcPr>
          <w:p w14:paraId="4C3EDC65">
            <w:pPr>
              <w:spacing w:line="320" w:lineRule="exact"/>
              <w:jc w:val="left"/>
              <w:rPr>
                <w:rFonts w:ascii="Times New Roman" w:hAnsi="Times New Roman"/>
                <w:b/>
                <w:bCs/>
                <w:sz w:val="24"/>
                <w:highlight w:val="none"/>
              </w:rPr>
            </w:pPr>
          </w:p>
        </w:tc>
      </w:tr>
      <w:tr w14:paraId="3099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rPr>
        <w:tc>
          <w:tcPr>
            <w:tcW w:w="740" w:type="dxa"/>
            <w:vAlign w:val="center"/>
          </w:tcPr>
          <w:p w14:paraId="2ED9CD93">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052" w:type="dxa"/>
            <w:vAlign w:val="center"/>
          </w:tcPr>
          <w:p w14:paraId="24B264A6">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英汉翻译课程教学中“课程思政”路径之系统化设计与实施</w:t>
            </w:r>
          </w:p>
        </w:tc>
        <w:tc>
          <w:tcPr>
            <w:tcW w:w="1026" w:type="dxa"/>
            <w:vAlign w:val="center"/>
          </w:tcPr>
          <w:p w14:paraId="6F578384">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戴洁霞</w:t>
            </w:r>
          </w:p>
        </w:tc>
        <w:tc>
          <w:tcPr>
            <w:tcW w:w="2273" w:type="dxa"/>
            <w:vAlign w:val="center"/>
          </w:tcPr>
          <w:p w14:paraId="4EC801FC">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耿丽梅、吴俊芳、程坚、胡悦、杨璇</w:t>
            </w:r>
          </w:p>
        </w:tc>
        <w:tc>
          <w:tcPr>
            <w:tcW w:w="1116" w:type="dxa"/>
            <w:vMerge w:val="continue"/>
            <w:vAlign w:val="center"/>
          </w:tcPr>
          <w:p w14:paraId="2B15ED7A">
            <w:pPr>
              <w:spacing w:line="320" w:lineRule="exact"/>
              <w:jc w:val="left"/>
              <w:rPr>
                <w:rFonts w:ascii="Times New Roman" w:hAnsi="Times New Roman"/>
                <w:b/>
                <w:bCs/>
                <w:sz w:val="24"/>
                <w:highlight w:val="none"/>
              </w:rPr>
            </w:pPr>
          </w:p>
        </w:tc>
      </w:tr>
      <w:bookmarkEnd w:id="3"/>
    </w:tbl>
    <w:p w14:paraId="2681EDC1">
      <w:pPr>
        <w:widowControl/>
        <w:jc w:val="both"/>
        <w:rPr>
          <w:rFonts w:asciiTheme="minorEastAsia" w:hAnsiTheme="minorEastAsia"/>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TkyMjhhZDIyOTFjYzkwMGQyMzJkZjMzYTdkNGQifQ=="/>
  </w:docVars>
  <w:rsids>
    <w:rsidRoot w:val="00B05BBA"/>
    <w:rsid w:val="00551137"/>
    <w:rsid w:val="00B05BBA"/>
    <w:rsid w:val="0A463858"/>
    <w:rsid w:val="61887A84"/>
    <w:rsid w:val="69C5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598</Words>
  <Characters>604</Characters>
  <Lines>5</Lines>
  <Paragraphs>1</Paragraphs>
  <TotalTime>1</TotalTime>
  <ScaleCrop>false</ScaleCrop>
  <LinksUpToDate>false</LinksUpToDate>
  <CharactersWithSpaces>605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2024-08-03T07:11:00Z</dcterms:created>
  <dc:creator>DELL</dc:creator>
  <cp:lastModifiedBy>宝妹</cp:lastModifiedBy>
  <cp:lastPrinted>2024-08-26T03:15:13Z</cp:lastPrinted>
  <dcterms:modified xsi:type="dcterms:W3CDTF">2024-08-26T03:15:17Z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421163217E1441DBB3EE5035EDBF528B_13</vt:lpwstr>
  </property>
</Properties>
</file>