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01B" w:rsidRDefault="005D201B" w:rsidP="005D201B">
      <w:pPr>
        <w:spacing w:line="580" w:lineRule="exact"/>
        <w:jc w:val="center"/>
        <w:rPr>
          <w:rFonts w:ascii="仿宋_GB2312" w:eastAsia="仿宋_GB2312" w:hAnsi="宋体"/>
          <w:sz w:val="32"/>
          <w:szCs w:val="32"/>
        </w:rPr>
      </w:pPr>
    </w:p>
    <w:p w:rsidR="005D201B" w:rsidRDefault="005D201B" w:rsidP="005D201B">
      <w:pPr>
        <w:spacing w:line="580" w:lineRule="exact"/>
        <w:jc w:val="center"/>
        <w:rPr>
          <w:rFonts w:ascii="仿宋_GB2312" w:eastAsia="仿宋_GB2312" w:hAnsi="宋体" w:hint="eastAsia"/>
          <w:sz w:val="32"/>
          <w:szCs w:val="32"/>
        </w:rPr>
      </w:pPr>
    </w:p>
    <w:p w:rsidR="005D201B" w:rsidRDefault="005D201B" w:rsidP="005D201B">
      <w:pPr>
        <w:spacing w:line="580" w:lineRule="exact"/>
        <w:jc w:val="center"/>
        <w:rPr>
          <w:rFonts w:ascii="仿宋_GB2312" w:eastAsia="仿宋_GB2312" w:hAnsi="宋体" w:hint="eastAsia"/>
          <w:sz w:val="32"/>
          <w:szCs w:val="32"/>
        </w:rPr>
      </w:pPr>
    </w:p>
    <w:p w:rsidR="005D201B" w:rsidRDefault="005D201B" w:rsidP="005D201B">
      <w:pPr>
        <w:spacing w:line="580" w:lineRule="exact"/>
        <w:jc w:val="center"/>
        <w:rPr>
          <w:rFonts w:ascii="仿宋_GB2312" w:eastAsia="仿宋_GB2312" w:hAnsi="宋体" w:hint="eastAsia"/>
          <w:sz w:val="32"/>
          <w:szCs w:val="32"/>
        </w:rPr>
      </w:pPr>
    </w:p>
    <w:p w:rsidR="005D201B" w:rsidRDefault="005D201B" w:rsidP="005D201B">
      <w:pPr>
        <w:spacing w:line="580" w:lineRule="exact"/>
        <w:rPr>
          <w:rFonts w:ascii="仿宋_GB2312" w:eastAsia="仿宋_GB2312" w:hAnsi="宋体" w:hint="eastAsia"/>
          <w:sz w:val="32"/>
          <w:szCs w:val="32"/>
        </w:rPr>
      </w:pPr>
    </w:p>
    <w:p w:rsidR="005D201B" w:rsidRDefault="005D201B" w:rsidP="005D201B">
      <w:pPr>
        <w:spacing w:line="580" w:lineRule="exact"/>
        <w:jc w:val="center"/>
        <w:rPr>
          <w:rFonts w:ascii="仿宋_GB2312" w:eastAsia="仿宋_GB2312" w:hAnsi="宋体" w:hint="eastAsia"/>
          <w:sz w:val="32"/>
          <w:szCs w:val="32"/>
        </w:rPr>
      </w:pPr>
    </w:p>
    <w:p w:rsidR="005D201B" w:rsidRDefault="005D201B" w:rsidP="005D201B">
      <w:pPr>
        <w:spacing w:line="580" w:lineRule="exact"/>
        <w:jc w:val="center"/>
        <w:rPr>
          <w:rFonts w:ascii="仿宋_GB2312" w:eastAsia="仿宋_GB2312" w:hAnsi="宋体" w:hint="eastAsia"/>
          <w:sz w:val="32"/>
          <w:szCs w:val="32"/>
        </w:rPr>
      </w:pPr>
    </w:p>
    <w:p w:rsidR="005D201B" w:rsidRDefault="005D201B" w:rsidP="005D201B">
      <w:pPr>
        <w:spacing w:line="580" w:lineRule="exact"/>
        <w:jc w:val="center"/>
        <w:rPr>
          <w:rFonts w:ascii="仿宋_GB2312" w:eastAsia="仿宋_GB2312" w:hAnsi="宋体" w:hint="eastAsia"/>
          <w:sz w:val="32"/>
          <w:szCs w:val="32"/>
        </w:rPr>
      </w:pPr>
      <w:r>
        <w:rPr>
          <w:rFonts w:ascii="仿宋_GB2312" w:eastAsia="仿宋_GB2312" w:hAnsi="宋体" w:hint="eastAsia"/>
          <w:sz w:val="32"/>
          <w:szCs w:val="32"/>
        </w:rPr>
        <w:t>赣考院普〔2021〕23号</w:t>
      </w:r>
    </w:p>
    <w:p w:rsidR="005D201B" w:rsidRDefault="005D201B" w:rsidP="005D201B">
      <w:pPr>
        <w:spacing w:line="580" w:lineRule="exact"/>
        <w:jc w:val="center"/>
        <w:rPr>
          <w:rFonts w:ascii="仿宋_GB2312" w:eastAsia="仿宋_GB2312" w:hAnsi="宋体" w:hint="eastAsia"/>
          <w:sz w:val="44"/>
          <w:szCs w:val="44"/>
        </w:rPr>
      </w:pPr>
    </w:p>
    <w:p w:rsidR="005D201B" w:rsidRPr="005D201B" w:rsidRDefault="005D201B" w:rsidP="005D201B">
      <w:pPr>
        <w:spacing w:line="580" w:lineRule="exact"/>
        <w:jc w:val="center"/>
        <w:rPr>
          <w:rFonts w:ascii="方正小标宋简体" w:eastAsia="方正小标宋简体" w:hint="eastAsia"/>
          <w:sz w:val="36"/>
          <w:szCs w:val="36"/>
        </w:rPr>
      </w:pPr>
      <w:r w:rsidRPr="005D201B">
        <w:rPr>
          <w:rFonts w:ascii="方正小标宋简体" w:eastAsia="方正小标宋简体" w:hint="eastAsia"/>
          <w:sz w:val="36"/>
          <w:szCs w:val="36"/>
        </w:rPr>
        <w:t>关于做好江西省2022年普通高校专升本考试</w:t>
      </w:r>
    </w:p>
    <w:p w:rsidR="005D201B" w:rsidRPr="005D201B" w:rsidRDefault="005D201B" w:rsidP="005D201B">
      <w:pPr>
        <w:spacing w:line="580" w:lineRule="exact"/>
        <w:jc w:val="center"/>
        <w:rPr>
          <w:rFonts w:ascii="方正小标宋简体" w:eastAsia="方正小标宋简体" w:hint="eastAsia"/>
          <w:sz w:val="36"/>
          <w:szCs w:val="36"/>
        </w:rPr>
      </w:pPr>
      <w:r w:rsidRPr="005D201B">
        <w:rPr>
          <w:rFonts w:ascii="方正小标宋简体" w:eastAsia="方正小标宋简体" w:hint="eastAsia"/>
          <w:sz w:val="36"/>
          <w:szCs w:val="36"/>
        </w:rPr>
        <w:t>报名工作的通知</w:t>
      </w:r>
    </w:p>
    <w:p w:rsidR="005D201B" w:rsidRDefault="005D201B" w:rsidP="005D201B">
      <w:pPr>
        <w:spacing w:line="580" w:lineRule="exact"/>
        <w:rPr>
          <w:rFonts w:hint="eastAsia"/>
          <w:sz w:val="44"/>
          <w:szCs w:val="44"/>
        </w:rPr>
      </w:pPr>
    </w:p>
    <w:p w:rsidR="005D201B" w:rsidRDefault="005D201B" w:rsidP="005D201B">
      <w:pPr>
        <w:spacing w:line="580" w:lineRule="exact"/>
        <w:rPr>
          <w:rFonts w:ascii="仿宋_GB2312" w:eastAsia="仿宋_GB2312"/>
          <w:sz w:val="32"/>
          <w:szCs w:val="32"/>
        </w:rPr>
      </w:pPr>
      <w:r>
        <w:rPr>
          <w:rFonts w:ascii="仿宋_GB2312" w:eastAsia="仿宋_GB2312" w:hint="eastAsia"/>
          <w:sz w:val="32"/>
          <w:szCs w:val="32"/>
        </w:rPr>
        <w:t>各有关高校：</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为进一步加强和规范我省普通高校专升本考试（以下简称专升本）报名工作，根据《教育部办公厅关于做好2022年普通高等学校专升本考试招生工作的通知》</w:t>
      </w:r>
      <w:r>
        <w:rPr>
          <w:rFonts w:ascii="仿宋_GB2312" w:eastAsia="仿宋_GB2312" w:hAnsi="仿宋" w:hint="eastAsia"/>
          <w:color w:val="000000" w:themeColor="text1"/>
          <w:sz w:val="32"/>
          <w:szCs w:val="32"/>
        </w:rPr>
        <w:t>（教学</w:t>
      </w:r>
      <w:r>
        <w:rPr>
          <w:rFonts w:ascii="仿宋_GB2312" w:eastAsia="仿宋_GB2312" w:hint="eastAsia"/>
          <w:sz w:val="32"/>
          <w:szCs w:val="32"/>
        </w:rPr>
        <w:t>厅</w:t>
      </w:r>
      <w:r>
        <w:rPr>
          <w:rFonts w:ascii="仿宋_GB2312" w:eastAsia="仿宋_GB2312" w:hAnsi="仿宋" w:hint="eastAsia"/>
          <w:color w:val="000000" w:themeColor="text1"/>
          <w:sz w:val="32"/>
          <w:szCs w:val="32"/>
        </w:rPr>
        <w:t>〔2021〕8号）和《江西省2022年普通高校专升本考试招生实施方案》（赣教高字〔2021〕62号）</w:t>
      </w:r>
      <w:r>
        <w:rPr>
          <w:rFonts w:ascii="仿宋_GB2312" w:eastAsia="仿宋_GB2312" w:hint="eastAsia"/>
          <w:sz w:val="32"/>
          <w:szCs w:val="32"/>
        </w:rPr>
        <w:t>有关规定，结合我省实际，现就做好2022年专升本招生报名工作通知如下：</w:t>
      </w:r>
    </w:p>
    <w:p w:rsidR="005D201B" w:rsidRDefault="005D201B" w:rsidP="005D201B">
      <w:pPr>
        <w:pStyle w:val="a4"/>
        <w:spacing w:line="580" w:lineRule="exact"/>
        <w:ind w:firstLine="640"/>
        <w:rPr>
          <w:rFonts w:ascii="黑体" w:eastAsia="黑体" w:hAnsi="黑体" w:hint="eastAsia"/>
          <w:sz w:val="32"/>
          <w:szCs w:val="32"/>
        </w:rPr>
      </w:pPr>
      <w:r>
        <w:rPr>
          <w:rFonts w:ascii="黑体" w:eastAsia="黑体" w:hAnsi="黑体" w:hint="eastAsia"/>
          <w:sz w:val="32"/>
          <w:szCs w:val="32"/>
        </w:rPr>
        <w:t>一、报名条件</w:t>
      </w:r>
    </w:p>
    <w:p w:rsidR="005D201B" w:rsidRDefault="005D201B" w:rsidP="005D201B">
      <w:pPr>
        <w:spacing w:line="580" w:lineRule="exact"/>
        <w:ind w:firstLineChars="200" w:firstLine="640"/>
        <w:rPr>
          <w:rFonts w:ascii="黑体" w:eastAsia="黑体" w:hAnsi="黑体" w:hint="eastAsia"/>
          <w:sz w:val="32"/>
          <w:szCs w:val="32"/>
        </w:rPr>
      </w:pPr>
      <w:r>
        <w:rPr>
          <w:rFonts w:ascii="仿宋_GB2312" w:eastAsia="仿宋_GB2312" w:hAnsi="仿宋" w:hint="eastAsia"/>
          <w:color w:val="000000" w:themeColor="text1"/>
          <w:sz w:val="32"/>
          <w:szCs w:val="32"/>
        </w:rPr>
        <w:t>遵守中华人民共和国宪法和法律，身体状况符合相关要求并具备如下条件之一的可以报名：</w:t>
      </w:r>
    </w:p>
    <w:p w:rsidR="005D201B" w:rsidRDefault="005D201B" w:rsidP="005D201B">
      <w:pPr>
        <w:spacing w:line="58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（一）江西省2022年普通高校高职（专科）应届毕业生（在2022年7月31日前可取得毕业证，含中高职五年一</w:t>
      </w:r>
      <w:r>
        <w:rPr>
          <w:rFonts w:ascii="仿宋_GB2312" w:eastAsia="仿宋_GB2312" w:hAnsi="仿宋" w:hint="eastAsia"/>
          <w:color w:val="000000" w:themeColor="text1"/>
          <w:sz w:val="32"/>
          <w:szCs w:val="32"/>
        </w:rPr>
        <w:lastRenderedPageBreak/>
        <w:t>贯制或3+2分段培养毕业生，下同），且在校学习期间无记过及以上纪律处分，或受到纪律处分但报名前已解除处分的。</w:t>
      </w:r>
    </w:p>
    <w:p w:rsidR="005D201B" w:rsidRDefault="005D201B" w:rsidP="005D201B">
      <w:pPr>
        <w:spacing w:line="580" w:lineRule="exact"/>
        <w:ind w:firstLineChars="200" w:firstLine="640"/>
        <w:rPr>
          <w:rFonts w:ascii="仿宋_GB2312" w:eastAsia="仿宋_GB2312" w:hAnsi="仿宋" w:hint="eastAsia"/>
          <w:color w:val="000000" w:themeColor="text1"/>
          <w:sz w:val="32"/>
          <w:szCs w:val="32"/>
          <w:shd w:val="clear" w:color="auto" w:fill="FFFFFF"/>
        </w:rPr>
      </w:pPr>
      <w:r>
        <w:rPr>
          <w:rFonts w:ascii="仿宋_GB2312" w:eastAsia="仿宋_GB2312" w:hint="eastAsia"/>
          <w:color w:val="000000" w:themeColor="text1"/>
          <w:sz w:val="32"/>
          <w:szCs w:val="32"/>
        </w:rPr>
        <w:t>（二）</w:t>
      </w:r>
      <w:r>
        <w:rPr>
          <w:rFonts w:ascii="仿宋_GB2312" w:eastAsia="仿宋_GB2312" w:hAnsi="仿宋" w:hint="eastAsia"/>
          <w:color w:val="000000" w:themeColor="text1"/>
          <w:sz w:val="32"/>
          <w:szCs w:val="32"/>
          <w:shd w:val="clear" w:color="auto" w:fill="FFFFFF"/>
        </w:rPr>
        <w:t>2022年7月31日前可取得或已取得高职(专科）毕业证的退役大学生士兵，在</w:t>
      </w:r>
      <w:r>
        <w:rPr>
          <w:rFonts w:ascii="仿宋_GB2312" w:eastAsia="仿宋_GB2312" w:hAnsi="仿宋" w:cs="Times New Roman" w:hint="eastAsia"/>
          <w:color w:val="000000" w:themeColor="text1"/>
          <w:sz w:val="32"/>
          <w:szCs w:val="32"/>
        </w:rPr>
        <w:t>江西省普通高校</w:t>
      </w:r>
      <w:r>
        <w:rPr>
          <w:rFonts w:ascii="仿宋_GB2312" w:eastAsia="仿宋_GB2312" w:hAnsi="仿宋" w:hint="eastAsia"/>
          <w:color w:val="000000" w:themeColor="text1"/>
          <w:sz w:val="32"/>
          <w:szCs w:val="32"/>
          <w:shd w:val="clear" w:color="auto" w:fill="FFFFFF"/>
        </w:rPr>
        <w:t>高职（专科）就读期间或毕业后应征入伍的；外省</w:t>
      </w:r>
      <w:r>
        <w:rPr>
          <w:rFonts w:ascii="仿宋_GB2312" w:eastAsia="仿宋_GB2312" w:hAnsi="仿宋" w:cs="Times New Roman" w:hint="eastAsia"/>
          <w:color w:val="000000" w:themeColor="text1"/>
          <w:sz w:val="32"/>
          <w:szCs w:val="32"/>
        </w:rPr>
        <w:t>普通高校</w:t>
      </w:r>
      <w:r>
        <w:rPr>
          <w:rFonts w:ascii="仿宋_GB2312" w:eastAsia="仿宋_GB2312" w:hAnsi="仿宋" w:hint="eastAsia"/>
          <w:color w:val="000000" w:themeColor="text1"/>
          <w:sz w:val="32"/>
          <w:szCs w:val="32"/>
          <w:shd w:val="clear" w:color="auto" w:fill="FFFFFF"/>
        </w:rPr>
        <w:t>高职（专科）就读期间或毕业后在江西应征入伍的，且</w:t>
      </w:r>
      <w:r>
        <w:rPr>
          <w:rFonts w:ascii="仿宋_GB2312" w:eastAsia="仿宋_GB2312" w:hAnsi="仿宋" w:hint="eastAsia"/>
          <w:color w:val="000000" w:themeColor="text1"/>
          <w:sz w:val="32"/>
          <w:szCs w:val="32"/>
        </w:rPr>
        <w:t>在入伍期间和退役后工作学习期间无记过及以上纪律处分，或受到纪律处分但报名前已解除处分的。</w:t>
      </w:r>
    </w:p>
    <w:p w:rsidR="005D201B" w:rsidRDefault="005D201B" w:rsidP="005D201B">
      <w:pPr>
        <w:spacing w:line="580" w:lineRule="exact"/>
        <w:ind w:firstLineChars="200" w:firstLine="640"/>
        <w:rPr>
          <w:rFonts w:ascii="仿宋_GB2312" w:eastAsia="仿宋_GB2312" w:hAnsi="仿宋" w:hint="eastAsia"/>
          <w:color w:val="000000" w:themeColor="text1"/>
          <w:sz w:val="32"/>
          <w:szCs w:val="32"/>
          <w:shd w:val="clear" w:color="auto" w:fill="FFFFFF"/>
        </w:rPr>
      </w:pPr>
      <w:r>
        <w:rPr>
          <w:rFonts w:ascii="仿宋_GB2312" w:eastAsia="仿宋_GB2312" w:hAnsi="仿宋" w:hint="eastAsia"/>
          <w:color w:val="000000" w:themeColor="text1"/>
          <w:sz w:val="32"/>
          <w:szCs w:val="32"/>
          <w:shd w:val="clear" w:color="auto" w:fill="FFFFFF"/>
        </w:rPr>
        <w:t>申报专项招生的考生还应符合专项计划规定的条件。</w:t>
      </w:r>
    </w:p>
    <w:p w:rsidR="005D201B" w:rsidRDefault="005D201B" w:rsidP="005D201B">
      <w:pPr>
        <w:pStyle w:val="a4"/>
        <w:spacing w:line="580" w:lineRule="exact"/>
        <w:ind w:firstLine="640"/>
        <w:rPr>
          <w:rFonts w:ascii="黑体" w:eastAsia="黑体" w:hAnsi="黑体" w:hint="eastAsia"/>
          <w:sz w:val="32"/>
          <w:szCs w:val="32"/>
        </w:rPr>
      </w:pPr>
      <w:r>
        <w:rPr>
          <w:rFonts w:ascii="黑体" w:eastAsia="黑体" w:hAnsi="黑体" w:hint="eastAsia"/>
          <w:sz w:val="32"/>
          <w:szCs w:val="32"/>
        </w:rPr>
        <w:t>二、报名时间</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hAnsi="仿宋" w:hint="eastAsia"/>
          <w:color w:val="000000" w:themeColor="text1"/>
          <w:sz w:val="32"/>
          <w:szCs w:val="32"/>
        </w:rPr>
        <w:t>江西省2022年普通高校专升本招生网上报名时间为：2022年</w:t>
      </w:r>
      <w:r>
        <w:rPr>
          <w:rFonts w:ascii="仿宋_GB2312" w:eastAsia="仿宋_GB2312" w:hAnsi="仿宋" w:hint="eastAsia"/>
          <w:b/>
          <w:color w:val="000000" w:themeColor="text1"/>
          <w:sz w:val="32"/>
          <w:szCs w:val="32"/>
        </w:rPr>
        <w:t>1月5日9:00－10日17:00</w:t>
      </w:r>
      <w:r>
        <w:rPr>
          <w:rFonts w:ascii="仿宋_GB2312" w:eastAsia="仿宋_GB2312" w:hAnsi="仿宋" w:hint="eastAsia"/>
          <w:color w:val="000000" w:themeColor="text1"/>
          <w:sz w:val="32"/>
          <w:szCs w:val="32"/>
        </w:rPr>
        <w:t>。</w:t>
      </w:r>
    </w:p>
    <w:p w:rsidR="005D201B" w:rsidRDefault="005D201B" w:rsidP="005D201B">
      <w:pPr>
        <w:pStyle w:val="a4"/>
        <w:spacing w:line="580" w:lineRule="exact"/>
        <w:ind w:firstLine="640"/>
        <w:rPr>
          <w:rFonts w:ascii="黑体" w:eastAsia="黑体" w:hAnsi="黑体" w:hint="eastAsia"/>
          <w:sz w:val="32"/>
          <w:szCs w:val="32"/>
        </w:rPr>
      </w:pPr>
      <w:r>
        <w:rPr>
          <w:rFonts w:ascii="黑体" w:eastAsia="黑体" w:hAnsi="黑体" w:hint="eastAsia"/>
          <w:sz w:val="32"/>
          <w:szCs w:val="32"/>
        </w:rPr>
        <w:t>三、报名要求</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cs="Times New Roman" w:hint="eastAsia"/>
          <w:bCs/>
          <w:sz w:val="32"/>
          <w:szCs w:val="32"/>
        </w:rPr>
        <w:t>所有参加专升本的考生（</w:t>
      </w:r>
      <w:r>
        <w:rPr>
          <w:rFonts w:ascii="仿宋_GB2312" w:eastAsia="仿宋_GB2312" w:hAnsi="宋体" w:hint="eastAsia"/>
          <w:sz w:val="32"/>
          <w:szCs w:val="32"/>
        </w:rPr>
        <w:t>含免试生</w:t>
      </w:r>
      <w:r>
        <w:rPr>
          <w:rFonts w:ascii="仿宋_GB2312" w:eastAsia="仿宋_GB2312" w:cs="Times New Roman" w:hint="eastAsia"/>
          <w:bCs/>
          <w:sz w:val="32"/>
          <w:szCs w:val="32"/>
        </w:rPr>
        <w:t>）均</w:t>
      </w:r>
      <w:r>
        <w:rPr>
          <w:rFonts w:ascii="仿宋_GB2312" w:eastAsia="仿宋_GB2312" w:hint="eastAsia"/>
          <w:sz w:val="32"/>
          <w:szCs w:val="32"/>
        </w:rPr>
        <w:t>须在规定时间内自行登录江西省教育考试院网站（网址：www.jxeea.cn）“专升本报名系统”进行网上报名。考生按要求上传本人照片，填写个人基本信息、就读（毕业）院校及专业、手机号码等信息，报考专项计划的考生还须上传有关证明材料。</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考生应自行妥善保管本人登录密码（手机验证码），如实、准确填写各项报名信息。凡未按规定要求完成网报或报名信息出现误填、漏填以及弄虚作假等因素而影响后期不能正常考试、录取的，后果由考生本人承担。</w:t>
      </w:r>
    </w:p>
    <w:p w:rsidR="005D201B" w:rsidRDefault="005D201B" w:rsidP="005D201B">
      <w:pPr>
        <w:pStyle w:val="a4"/>
        <w:spacing w:line="580" w:lineRule="exact"/>
        <w:ind w:firstLine="640"/>
        <w:rPr>
          <w:rFonts w:ascii="黑体" w:eastAsia="黑体" w:hAnsi="黑体" w:hint="eastAsia"/>
          <w:sz w:val="32"/>
          <w:szCs w:val="32"/>
        </w:rPr>
      </w:pPr>
      <w:r>
        <w:rPr>
          <w:rFonts w:ascii="黑体" w:eastAsia="黑体" w:hAnsi="黑体" w:hint="eastAsia"/>
          <w:sz w:val="32"/>
          <w:szCs w:val="32"/>
        </w:rPr>
        <w:t>四、报名类别</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2022年我省专升本招生分为9大类，考生严格依据高职</w:t>
      </w:r>
      <w:r>
        <w:rPr>
          <w:rFonts w:ascii="仿宋_GB2312" w:eastAsia="仿宋_GB2312" w:hint="eastAsia"/>
          <w:sz w:val="32"/>
          <w:szCs w:val="32"/>
        </w:rPr>
        <w:lastRenderedPageBreak/>
        <w:t>（专科）所学专业，对照江西省2022年普通高校专升本对应专业指导目录进行选报，具体招生高校和专业计划以省教育厅公布为准。</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根据教育部有关规定，2022年继续实施“专升本专项计划”，单独招收“脱贫家庭（原建档立卡贫困家庭，下同）学生”“未来工匠培育计划学生”“获奖学生（含高水平运动员，下同）”“退役大学生士兵”“世界技能大赛获奖选手”。其中“退役大学生士兵”和“世界技能大赛获奖选手”两类实行免试录取，其它三类实行专项计划单列。</w:t>
      </w:r>
    </w:p>
    <w:p w:rsidR="005D201B" w:rsidRDefault="005D201B" w:rsidP="005D201B">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所有考生均须按时完成网上报名。免试录取及计划单列录取的考生与统考考生同时填报志愿，已被免试录取的考生不再具有参加统一考试和统一录取的资格，未被免试录取的考生可以参加统一考试和录取，享受单列计划录取的考生可以同时参加普通考生录取。</w:t>
      </w:r>
    </w:p>
    <w:p w:rsidR="005D201B" w:rsidRDefault="005D201B" w:rsidP="005D201B">
      <w:pPr>
        <w:spacing w:line="58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“退役大学生士兵”免试录取主要工作流程见附件。</w:t>
      </w:r>
    </w:p>
    <w:p w:rsidR="005D201B" w:rsidRDefault="005D201B" w:rsidP="005D201B">
      <w:pPr>
        <w:pStyle w:val="a4"/>
        <w:spacing w:line="580" w:lineRule="exact"/>
        <w:ind w:firstLine="640"/>
        <w:rPr>
          <w:rFonts w:ascii="黑体" w:eastAsia="黑体" w:hAnsi="黑体" w:hint="eastAsia"/>
          <w:sz w:val="32"/>
          <w:szCs w:val="32"/>
        </w:rPr>
      </w:pPr>
      <w:r>
        <w:rPr>
          <w:rFonts w:ascii="黑体" w:eastAsia="黑体" w:hAnsi="黑体" w:hint="eastAsia"/>
          <w:sz w:val="32"/>
          <w:szCs w:val="32"/>
        </w:rPr>
        <w:t>五、资格审核</w:t>
      </w:r>
    </w:p>
    <w:p w:rsidR="005D201B" w:rsidRDefault="005D201B" w:rsidP="005D201B">
      <w:pPr>
        <w:pStyle w:val="Default"/>
        <w:spacing w:line="580" w:lineRule="exact"/>
        <w:ind w:firstLineChars="200" w:firstLine="640"/>
        <w:jc w:val="both"/>
        <w:rPr>
          <w:rFonts w:ascii="仿宋_GB2312" w:eastAsia="仿宋_GB2312" w:hAnsi="宋体" w:cs="Times New Roman" w:hint="eastAsia"/>
          <w:color w:val="auto"/>
          <w:kern w:val="2"/>
          <w:sz w:val="32"/>
          <w:szCs w:val="32"/>
        </w:rPr>
      </w:pPr>
      <w:r>
        <w:rPr>
          <w:rFonts w:ascii="仿宋_GB2312" w:eastAsia="仿宋_GB2312" w:hAnsi="宋体" w:cs="仿宋_GB2312" w:hint="eastAsia"/>
          <w:color w:val="auto"/>
          <w:sz w:val="32"/>
          <w:szCs w:val="32"/>
        </w:rPr>
        <w:t>考生的报名资格由考生就读（毕业）院校负责</w:t>
      </w:r>
      <w:r>
        <w:rPr>
          <w:rFonts w:ascii="仿宋_GB2312" w:eastAsia="仿宋_GB2312" w:hAnsi="宋体" w:hint="eastAsia"/>
          <w:color w:val="auto"/>
          <w:sz w:val="32"/>
          <w:szCs w:val="32"/>
        </w:rPr>
        <w:t>审核。有关院校须指定专人负责，依据规定的招生对象和报考条件，按时在网上</w:t>
      </w:r>
      <w:r>
        <w:rPr>
          <w:rFonts w:ascii="仿宋_GB2312" w:eastAsia="仿宋_GB2312" w:hAnsi="宋体" w:cs="仿宋_GB2312" w:hint="eastAsia"/>
          <w:color w:val="auto"/>
          <w:sz w:val="32"/>
          <w:szCs w:val="32"/>
        </w:rPr>
        <w:t>对考生报考资格及其填报的有关信息进行审核。对因不能按时毕业或在校期间受到纪律处分等问题审核不合格的考生应标注原因，并及时反馈考生本人。</w:t>
      </w:r>
    </w:p>
    <w:p w:rsidR="005D201B" w:rsidRDefault="005D201B" w:rsidP="005D201B">
      <w:pPr>
        <w:pStyle w:val="Default"/>
        <w:spacing w:line="580" w:lineRule="exact"/>
        <w:ind w:firstLineChars="200" w:firstLine="640"/>
        <w:jc w:val="both"/>
        <w:rPr>
          <w:rFonts w:ascii="仿宋_GB2312" w:eastAsia="仿宋_GB2312" w:hAnsi="宋体" w:cs="Times New Roman" w:hint="eastAsia"/>
          <w:color w:val="auto"/>
          <w:kern w:val="2"/>
          <w:sz w:val="32"/>
          <w:szCs w:val="32"/>
        </w:rPr>
      </w:pPr>
      <w:r>
        <w:rPr>
          <w:rFonts w:ascii="仿宋_GB2312" w:eastAsia="仿宋_GB2312" w:hAnsi="宋体" w:cs="Times New Roman" w:hint="eastAsia"/>
          <w:color w:val="auto"/>
          <w:kern w:val="2"/>
          <w:sz w:val="32"/>
          <w:szCs w:val="32"/>
        </w:rPr>
        <w:t>本省院校“退役大学生士兵”报名资格由</w:t>
      </w:r>
      <w:r>
        <w:rPr>
          <w:rFonts w:ascii="仿宋_GB2312" w:eastAsia="仿宋_GB2312" w:hAnsi="宋体" w:cs="仿宋_GB2312" w:hint="eastAsia"/>
          <w:color w:val="auto"/>
          <w:sz w:val="32"/>
          <w:szCs w:val="32"/>
        </w:rPr>
        <w:t>就读（毕业）院校审核</w:t>
      </w:r>
      <w:r>
        <w:rPr>
          <w:rFonts w:ascii="仿宋_GB2312" w:eastAsia="仿宋_GB2312" w:hAnsi="宋体" w:hint="eastAsia"/>
          <w:color w:val="auto"/>
          <w:sz w:val="32"/>
          <w:szCs w:val="32"/>
        </w:rPr>
        <w:t>，</w:t>
      </w:r>
      <w:r>
        <w:rPr>
          <w:rFonts w:ascii="仿宋_GB2312" w:eastAsia="仿宋_GB2312" w:hAnsi="宋体" w:cs="Times New Roman" w:hint="eastAsia"/>
          <w:color w:val="auto"/>
          <w:kern w:val="2"/>
          <w:sz w:val="32"/>
          <w:szCs w:val="32"/>
        </w:rPr>
        <w:t>外省院校“退役大学生士兵”报名资格由</w:t>
      </w:r>
      <w:r>
        <w:rPr>
          <w:rFonts w:ascii="仿宋_GB2312" w:eastAsia="仿宋_GB2312" w:hAnsi="宋体" w:cs="仿宋_GB2312" w:hint="eastAsia"/>
          <w:color w:val="auto"/>
          <w:sz w:val="32"/>
          <w:szCs w:val="32"/>
        </w:rPr>
        <w:t>教育厅审核</w:t>
      </w:r>
      <w:r>
        <w:rPr>
          <w:rFonts w:ascii="仿宋_GB2312" w:eastAsia="仿宋_GB2312" w:hAnsi="宋体" w:hint="eastAsia"/>
          <w:color w:val="auto"/>
          <w:sz w:val="32"/>
          <w:szCs w:val="32"/>
        </w:rPr>
        <w:t>，考生的退役士兵</w:t>
      </w:r>
      <w:r>
        <w:rPr>
          <w:rFonts w:ascii="仿宋_GB2312" w:eastAsia="仿宋_GB2312" w:hAnsi="宋体" w:cs="Times New Roman" w:hint="eastAsia"/>
          <w:color w:val="auto"/>
          <w:kern w:val="2"/>
          <w:sz w:val="32"/>
          <w:szCs w:val="32"/>
        </w:rPr>
        <w:t>身份由</w:t>
      </w:r>
      <w:r>
        <w:rPr>
          <w:rFonts w:ascii="仿宋_GB2312" w:eastAsia="仿宋_GB2312" w:hAnsi="宋体" w:cs="仿宋_GB2312" w:hint="eastAsia"/>
          <w:color w:val="auto"/>
          <w:sz w:val="32"/>
          <w:szCs w:val="32"/>
        </w:rPr>
        <w:t>省教育厅</w:t>
      </w:r>
      <w:r>
        <w:rPr>
          <w:rFonts w:ascii="仿宋_GB2312" w:eastAsia="仿宋_GB2312" w:hAnsi="宋体" w:cs="Times New Roman" w:hint="eastAsia"/>
          <w:color w:val="auto"/>
          <w:kern w:val="2"/>
          <w:sz w:val="32"/>
          <w:szCs w:val="32"/>
        </w:rPr>
        <w:t>汇总后统一报送省退</w:t>
      </w:r>
      <w:r>
        <w:rPr>
          <w:rFonts w:ascii="仿宋_GB2312" w:eastAsia="仿宋_GB2312" w:hAnsi="宋体" w:cs="Times New Roman" w:hint="eastAsia"/>
          <w:color w:val="auto"/>
          <w:kern w:val="2"/>
          <w:sz w:val="32"/>
          <w:szCs w:val="32"/>
        </w:rPr>
        <w:lastRenderedPageBreak/>
        <w:t>役军人事务厅进行核定。</w:t>
      </w:r>
    </w:p>
    <w:p w:rsidR="005D201B" w:rsidRDefault="005D201B" w:rsidP="005D201B">
      <w:pPr>
        <w:pStyle w:val="Default"/>
        <w:spacing w:line="580" w:lineRule="exact"/>
        <w:ind w:firstLineChars="200" w:firstLine="640"/>
        <w:jc w:val="both"/>
        <w:rPr>
          <w:rFonts w:ascii="仿宋_GB2312" w:eastAsia="仿宋_GB2312" w:hAnsi="宋体" w:cs="Times New Roman" w:hint="eastAsia"/>
          <w:color w:val="auto"/>
          <w:kern w:val="2"/>
          <w:sz w:val="32"/>
          <w:szCs w:val="32"/>
        </w:rPr>
      </w:pPr>
      <w:r>
        <w:rPr>
          <w:rFonts w:ascii="仿宋_GB2312" w:eastAsia="仿宋_GB2312" w:hAnsi="宋体" w:cs="Times New Roman" w:hint="eastAsia"/>
          <w:color w:val="auto"/>
          <w:kern w:val="2"/>
          <w:sz w:val="32"/>
          <w:szCs w:val="32"/>
        </w:rPr>
        <w:t>“获奖学生”“</w:t>
      </w:r>
      <w:r>
        <w:rPr>
          <w:rFonts w:ascii="仿宋_GB2312" w:eastAsia="仿宋_GB2312" w:cs="Times New Roman" w:hint="eastAsia"/>
          <w:bCs/>
          <w:color w:val="auto"/>
          <w:kern w:val="2"/>
          <w:sz w:val="32"/>
          <w:szCs w:val="32"/>
        </w:rPr>
        <w:t>脱贫家庭学</w:t>
      </w:r>
      <w:r>
        <w:rPr>
          <w:rFonts w:ascii="仿宋_GB2312" w:eastAsia="仿宋_GB2312" w:hAnsi="宋体" w:cs="Times New Roman" w:hint="eastAsia"/>
          <w:color w:val="auto"/>
          <w:kern w:val="2"/>
          <w:sz w:val="32"/>
          <w:szCs w:val="32"/>
        </w:rPr>
        <w:t>生”“未来工匠培育计划学生”“世界技能大赛获奖选手”资格由省教育厅负责审核。</w:t>
      </w:r>
    </w:p>
    <w:p w:rsidR="005D201B" w:rsidRDefault="005D201B" w:rsidP="005D201B">
      <w:pPr>
        <w:pStyle w:val="Default"/>
        <w:spacing w:line="580" w:lineRule="exact"/>
        <w:ind w:firstLineChars="200" w:firstLine="640"/>
        <w:jc w:val="both"/>
        <w:rPr>
          <w:rFonts w:ascii="仿宋_GB2312" w:eastAsia="仿宋_GB2312" w:hAnsi="宋体" w:cs="仿宋_GB2312" w:hint="eastAsia"/>
          <w:color w:val="auto"/>
          <w:sz w:val="32"/>
          <w:szCs w:val="32"/>
        </w:rPr>
      </w:pPr>
      <w:r>
        <w:rPr>
          <w:rFonts w:ascii="仿宋_GB2312" w:eastAsia="仿宋_GB2312" w:hAnsi="宋体" w:cs="仿宋_GB2312" w:hint="eastAsia"/>
          <w:color w:val="auto"/>
          <w:sz w:val="32"/>
          <w:szCs w:val="32"/>
        </w:rPr>
        <w:t>资格审查贯穿考试录取全过程。对不符合报名、录取条件的考生，确认后一律取消资格，并实行资格审查问责制。</w:t>
      </w:r>
    </w:p>
    <w:p w:rsidR="005D201B" w:rsidRDefault="005D201B" w:rsidP="005D201B">
      <w:pPr>
        <w:pStyle w:val="a4"/>
        <w:spacing w:line="580" w:lineRule="exact"/>
        <w:ind w:firstLine="640"/>
        <w:rPr>
          <w:rFonts w:ascii="黑体" w:eastAsia="黑体" w:hAnsi="黑体" w:hint="eastAsia"/>
          <w:sz w:val="32"/>
          <w:szCs w:val="32"/>
        </w:rPr>
      </w:pPr>
      <w:r>
        <w:rPr>
          <w:rFonts w:ascii="黑体" w:eastAsia="黑体" w:hAnsi="黑体" w:hint="eastAsia"/>
          <w:sz w:val="32"/>
          <w:szCs w:val="32"/>
        </w:rPr>
        <w:t>六、工作要求</w:t>
      </w:r>
    </w:p>
    <w:p w:rsidR="005D201B" w:rsidRDefault="005D201B" w:rsidP="005D201B">
      <w:pPr>
        <w:pStyle w:val="a3"/>
        <w:widowControl w:val="0"/>
        <w:spacing w:before="0" w:beforeAutospacing="0" w:after="0" w:afterAutospacing="0" w:line="580" w:lineRule="exact"/>
        <w:ind w:firstLineChars="200" w:firstLine="643"/>
        <w:jc w:val="both"/>
        <w:rPr>
          <w:rFonts w:ascii="仿宋_GB2312" w:eastAsia="仿宋_GB2312" w:hAnsi="仿宋" w:hint="eastAsia"/>
          <w:color w:val="000000" w:themeColor="text1"/>
          <w:sz w:val="32"/>
          <w:szCs w:val="32"/>
        </w:rPr>
      </w:pPr>
      <w:r>
        <w:rPr>
          <w:rFonts w:ascii="楷体" w:eastAsia="楷体" w:hAnsi="楷体" w:hint="eastAsia"/>
          <w:b/>
          <w:bCs/>
          <w:color w:val="000000" w:themeColor="text1"/>
          <w:sz w:val="32"/>
          <w:szCs w:val="32"/>
        </w:rPr>
        <w:t>（一）统一思想，提高认识。</w:t>
      </w:r>
      <w:r>
        <w:rPr>
          <w:rFonts w:ascii="仿宋_GB2312" w:eastAsia="仿宋_GB2312" w:hAnsi="仿宋" w:hint="eastAsia"/>
          <w:color w:val="000000" w:themeColor="text1"/>
          <w:sz w:val="32"/>
          <w:szCs w:val="32"/>
        </w:rPr>
        <w:t>有关高校要切实加强对专升本报名工作的组织领导，要严格按照教育厅统一部署和要求，指定责任部门和专人做好前期各项准备以及与报名资格审查相关部门的协调工作。要广泛宣传报考政策，特别是专项类报考政策规定、具体要求，加强对报名资格审核人员的岗前培训。以问题为导向，着力解决以往报名审核工作中出现的问题，确保2022年专升本报名审核工作顺利进行。</w:t>
      </w:r>
    </w:p>
    <w:p w:rsidR="005D201B" w:rsidRDefault="005D201B" w:rsidP="005D201B">
      <w:pPr>
        <w:pStyle w:val="a3"/>
        <w:widowControl w:val="0"/>
        <w:spacing w:before="0" w:beforeAutospacing="0" w:after="0" w:afterAutospacing="0" w:line="580" w:lineRule="exact"/>
        <w:ind w:firstLineChars="200" w:firstLine="643"/>
        <w:jc w:val="both"/>
        <w:rPr>
          <w:rFonts w:ascii="仿宋_GB2312" w:eastAsia="仿宋_GB2312" w:hAnsi="仿宋" w:hint="eastAsia"/>
          <w:color w:val="000000" w:themeColor="text1"/>
          <w:sz w:val="32"/>
          <w:szCs w:val="32"/>
        </w:rPr>
      </w:pPr>
      <w:r>
        <w:rPr>
          <w:rFonts w:ascii="楷体" w:eastAsia="楷体" w:hAnsi="楷体" w:hint="eastAsia"/>
          <w:b/>
          <w:bCs/>
          <w:color w:val="000000" w:themeColor="text1"/>
          <w:sz w:val="32"/>
          <w:szCs w:val="32"/>
        </w:rPr>
        <w:t>（二）精心组织，规范操作。</w:t>
      </w:r>
      <w:r>
        <w:rPr>
          <w:rFonts w:ascii="仿宋_GB2312" w:eastAsia="仿宋_GB2312" w:hAnsi="仿宋_GB2312" w:cs="仿宋_GB2312" w:hint="eastAsia"/>
          <w:color w:val="000000" w:themeColor="text1"/>
          <w:sz w:val="32"/>
          <w:szCs w:val="32"/>
        </w:rPr>
        <w:t>各院校要</w:t>
      </w:r>
      <w:r>
        <w:rPr>
          <w:rFonts w:ascii="仿宋_GB2312" w:eastAsia="仿宋_GB2312" w:hAnsi="仿宋" w:hint="eastAsia"/>
          <w:color w:val="000000" w:themeColor="text1"/>
          <w:sz w:val="32"/>
          <w:szCs w:val="32"/>
        </w:rPr>
        <w:t>积极协调招生、教务、学籍等部门，切实做好本校学生专升本报名资格审核工作。要认真审核确认每一位考生的身份、就读专业、能否</w:t>
      </w:r>
      <w:r>
        <w:rPr>
          <w:rFonts w:ascii="仿宋_GB2312" w:eastAsia="仿宋_GB2312" w:cs="仿宋_GB2312" w:hint="eastAsia"/>
          <w:sz w:val="32"/>
          <w:szCs w:val="32"/>
        </w:rPr>
        <w:t>毕业等情况，</w:t>
      </w:r>
      <w:r>
        <w:rPr>
          <w:rFonts w:ascii="仿宋_GB2312" w:eastAsia="仿宋_GB2312" w:hAnsi="仿宋" w:hint="eastAsia"/>
          <w:color w:val="000000" w:themeColor="text1"/>
          <w:sz w:val="32"/>
          <w:szCs w:val="32"/>
        </w:rPr>
        <w:t>防止出现差错。</w:t>
      </w:r>
    </w:p>
    <w:p w:rsidR="005D201B" w:rsidRDefault="005D201B" w:rsidP="005D201B">
      <w:pPr>
        <w:spacing w:line="580" w:lineRule="exact"/>
        <w:ind w:firstLineChars="200" w:firstLine="643"/>
        <w:rPr>
          <w:rFonts w:ascii="仿宋_GB2312" w:eastAsia="仿宋_GB2312" w:hAnsi="仿宋" w:hint="eastAsia"/>
          <w:color w:val="000000" w:themeColor="text1"/>
          <w:sz w:val="32"/>
          <w:szCs w:val="32"/>
        </w:rPr>
      </w:pPr>
      <w:r>
        <w:rPr>
          <w:rFonts w:ascii="楷体" w:eastAsia="楷体" w:hAnsi="楷体" w:hint="eastAsia"/>
          <w:b/>
          <w:bCs/>
          <w:color w:val="000000" w:themeColor="text1"/>
          <w:sz w:val="32"/>
          <w:szCs w:val="32"/>
        </w:rPr>
        <w:t>（三）严明纪律，强化责任。</w:t>
      </w:r>
      <w:r>
        <w:rPr>
          <w:rFonts w:ascii="仿宋_GB2312" w:eastAsia="仿宋_GB2312" w:hAnsi="仿宋" w:hint="eastAsia"/>
          <w:color w:val="000000" w:themeColor="text1"/>
          <w:sz w:val="32"/>
          <w:szCs w:val="32"/>
        </w:rPr>
        <w:t>考生报名资格审核实行“谁审核、谁把关，谁负责”的原则。纪检部门要加强督查检查，对工作人员参与违纪违规、弄虚作假等行为要严肃查处，不仅要追究直接责任人，还要追究有关领导责任。</w:t>
      </w:r>
    </w:p>
    <w:p w:rsidR="005D201B" w:rsidRDefault="005D201B" w:rsidP="005D201B">
      <w:pPr>
        <w:spacing w:line="58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七、其他事项</w:t>
      </w:r>
    </w:p>
    <w:p w:rsidR="005D201B" w:rsidRDefault="005D201B" w:rsidP="005D201B">
      <w:pPr>
        <w:spacing w:line="58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（一）专升本考生报名费按照每人130元标准，于3月1-5日统一在“专升本志愿填报系统”缴纳，考生完成缴费</w:t>
      </w:r>
      <w:r>
        <w:rPr>
          <w:rFonts w:ascii="仿宋_GB2312" w:eastAsia="仿宋_GB2312" w:hAnsi="仿宋" w:hint="eastAsia"/>
          <w:color w:val="000000" w:themeColor="text1"/>
          <w:sz w:val="32"/>
          <w:szCs w:val="32"/>
        </w:rPr>
        <w:lastRenderedPageBreak/>
        <w:t>后填报志愿。</w:t>
      </w:r>
    </w:p>
    <w:p w:rsidR="005D201B" w:rsidRDefault="005D201B" w:rsidP="005D201B">
      <w:pPr>
        <w:spacing w:line="58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（二）有关考试科类选报、志愿填报、考试、录取等工作要求另行发布。</w:t>
      </w:r>
    </w:p>
    <w:p w:rsidR="005D201B" w:rsidRDefault="005D201B" w:rsidP="005D201B">
      <w:pPr>
        <w:spacing w:line="580" w:lineRule="exact"/>
        <w:ind w:firstLineChars="200" w:firstLine="720"/>
        <w:rPr>
          <w:rFonts w:ascii="仿宋" w:eastAsia="仿宋" w:hAnsi="仿宋" w:cs="宋体" w:hint="eastAsia"/>
          <w:bCs/>
          <w:kern w:val="0"/>
          <w:sz w:val="36"/>
          <w:szCs w:val="36"/>
        </w:rPr>
      </w:pPr>
    </w:p>
    <w:p w:rsidR="005D201B" w:rsidRDefault="005D201B" w:rsidP="005D201B">
      <w:pPr>
        <w:spacing w:line="580" w:lineRule="exact"/>
        <w:ind w:leftChars="300" w:left="1590" w:hangingChars="300" w:hanging="960"/>
        <w:jc w:val="left"/>
        <w:rPr>
          <w:rFonts w:ascii="仿宋_GB2312" w:eastAsia="仿宋_GB2312" w:hint="eastAsia"/>
          <w:sz w:val="32"/>
          <w:szCs w:val="32"/>
        </w:rPr>
      </w:pPr>
      <w:r>
        <w:rPr>
          <w:rFonts w:ascii="仿宋_GB2312" w:eastAsia="仿宋_GB2312" w:hAnsi="仿宋" w:cs="宋体" w:hint="eastAsia"/>
          <w:bCs/>
          <w:kern w:val="0"/>
          <w:sz w:val="32"/>
          <w:szCs w:val="32"/>
        </w:rPr>
        <w:t>附件：江西省2022年退役大学生士兵专升本免试招生主要流程</w:t>
      </w:r>
    </w:p>
    <w:p w:rsidR="005D201B" w:rsidRDefault="005D201B" w:rsidP="005D201B">
      <w:pPr>
        <w:spacing w:line="580" w:lineRule="exact"/>
        <w:ind w:leftChars="200" w:left="1700" w:hangingChars="400" w:hanging="1280"/>
        <w:jc w:val="left"/>
        <w:rPr>
          <w:rFonts w:ascii="仿宋_GB2312" w:eastAsia="仿宋_GB2312" w:hint="eastAsia"/>
          <w:sz w:val="32"/>
          <w:szCs w:val="32"/>
        </w:rPr>
      </w:pPr>
    </w:p>
    <w:p w:rsidR="005D201B" w:rsidRDefault="005D201B" w:rsidP="005D201B">
      <w:pPr>
        <w:spacing w:line="580" w:lineRule="exact"/>
        <w:ind w:leftChars="200" w:left="1700" w:hangingChars="400" w:hanging="1280"/>
        <w:jc w:val="left"/>
        <w:rPr>
          <w:rFonts w:ascii="仿宋_GB2312" w:eastAsia="仿宋_GB2312" w:hint="eastAsia"/>
          <w:sz w:val="32"/>
          <w:szCs w:val="32"/>
        </w:rPr>
      </w:pPr>
      <w:r>
        <w:rPr>
          <w:rFonts w:ascii="仿宋_GB2312" w:eastAsia="仿宋_GB2312" w:hint="eastAsia"/>
          <w:sz w:val="32"/>
          <w:szCs w:val="32"/>
        </w:rPr>
        <w:t xml:space="preserve">                           江西省教育考试院</w:t>
      </w:r>
    </w:p>
    <w:p w:rsidR="005D201B" w:rsidRDefault="005D201B" w:rsidP="005D201B">
      <w:pPr>
        <w:spacing w:line="580" w:lineRule="exact"/>
        <w:rPr>
          <w:rFonts w:ascii="仿宋_GB2312" w:eastAsia="仿宋_GB2312" w:hint="eastAsia"/>
          <w:sz w:val="32"/>
          <w:szCs w:val="32"/>
        </w:rPr>
      </w:pPr>
      <w:r>
        <w:rPr>
          <w:rFonts w:ascii="仿宋_GB2312" w:eastAsia="仿宋_GB2312" w:hint="eastAsia"/>
          <w:sz w:val="32"/>
          <w:szCs w:val="32"/>
        </w:rPr>
        <w:t xml:space="preserve">                              2022年12月21日</w:t>
      </w:r>
    </w:p>
    <w:p w:rsidR="005D201B" w:rsidRDefault="005D201B" w:rsidP="005D201B">
      <w:pPr>
        <w:spacing w:line="580" w:lineRule="exact"/>
        <w:rPr>
          <w:rFonts w:ascii="黑体" w:eastAsia="黑体" w:hAnsi="黑体" w:cs="宋体" w:hint="eastAsia"/>
          <w:kern w:val="0"/>
          <w:sz w:val="32"/>
          <w:szCs w:val="32"/>
        </w:rPr>
      </w:pPr>
    </w:p>
    <w:p w:rsidR="005D201B" w:rsidRDefault="005D201B" w:rsidP="005D201B">
      <w:pPr>
        <w:spacing w:line="580" w:lineRule="exact"/>
        <w:ind w:firstLineChars="200" w:firstLine="640"/>
        <w:rPr>
          <w:rFonts w:ascii="仿宋_GB2312" w:eastAsia="仿宋_GB2312" w:hAnsi="黑体" w:cs="宋体" w:hint="eastAsia"/>
          <w:kern w:val="0"/>
          <w:sz w:val="32"/>
          <w:szCs w:val="32"/>
        </w:rPr>
      </w:pPr>
      <w:r>
        <w:rPr>
          <w:rFonts w:ascii="仿宋_GB2312" w:eastAsia="仿宋_GB2312" w:hAnsi="黑体" w:cs="宋体" w:hint="eastAsia"/>
          <w:kern w:val="0"/>
          <w:sz w:val="32"/>
          <w:szCs w:val="32"/>
        </w:rPr>
        <w:t>（此文件主动公开）</w:t>
      </w:r>
    </w:p>
    <w:p w:rsidR="005D201B" w:rsidRDefault="005D201B" w:rsidP="005D201B">
      <w:pPr>
        <w:spacing w:line="420" w:lineRule="exact"/>
        <w:rPr>
          <w:rFonts w:ascii="仿宋" w:eastAsia="仿宋" w:hAnsi="仿宋" w:cs="仿宋" w:hint="eastAsia"/>
          <w:color w:val="000000" w:themeColor="text1"/>
          <w:sz w:val="22"/>
        </w:rPr>
      </w:pPr>
    </w:p>
    <w:p w:rsidR="005D201B" w:rsidRDefault="005D201B" w:rsidP="005D201B">
      <w:pPr>
        <w:spacing w:line="420" w:lineRule="exact"/>
        <w:rPr>
          <w:rFonts w:ascii="仿宋" w:eastAsia="仿宋" w:hAnsi="仿宋" w:cs="仿宋" w:hint="eastAsia"/>
          <w:color w:val="000000" w:themeColor="text1"/>
          <w:sz w:val="22"/>
        </w:rPr>
      </w:pPr>
    </w:p>
    <w:p w:rsidR="005D201B" w:rsidRDefault="005D201B" w:rsidP="005D201B">
      <w:pPr>
        <w:pBdr>
          <w:top w:val="single" w:sz="4" w:space="1" w:color="auto"/>
          <w:bottom w:val="single" w:sz="4" w:space="1" w:color="auto"/>
        </w:pBdr>
        <w:spacing w:line="520" w:lineRule="exact"/>
        <w:jc w:val="center"/>
        <w:rPr>
          <w:rFonts w:ascii="仿宋_GB2312" w:eastAsia="仿宋_GB2312" w:hAnsi="仿宋_GB2312" w:cs="仿宋_GB2312" w:hint="eastAsia"/>
          <w:sz w:val="32"/>
          <w:szCs w:val="32"/>
        </w:rPr>
      </w:pPr>
      <w:r>
        <w:rPr>
          <w:rFonts w:ascii="仿宋_GB2312" w:eastAsia="仿宋_GB2312" w:hAnsi="仿宋" w:cs="仿宋" w:hint="eastAsia"/>
          <w:color w:val="000000" w:themeColor="text1"/>
          <w:kern w:val="0"/>
          <w:sz w:val="28"/>
          <w:szCs w:val="32"/>
        </w:rPr>
        <w:t>江西省教育考试院办公室                   2021年12月21日印发</w:t>
      </w:r>
    </w:p>
    <w:p w:rsidR="005D201B" w:rsidRDefault="005D201B" w:rsidP="005D201B">
      <w:pPr>
        <w:spacing w:line="580" w:lineRule="exact"/>
        <w:rPr>
          <w:rFonts w:ascii="黑体" w:eastAsia="黑体" w:hAnsi="黑体" w:cs="宋体" w:hint="eastAsia"/>
          <w:kern w:val="0"/>
          <w:sz w:val="32"/>
          <w:szCs w:val="32"/>
        </w:rPr>
      </w:pPr>
      <w:r>
        <w:rPr>
          <w:rFonts w:ascii="黑体" w:eastAsia="黑体" w:hAnsi="黑体" w:cs="宋体" w:hint="eastAsia"/>
          <w:kern w:val="0"/>
          <w:sz w:val="32"/>
          <w:szCs w:val="32"/>
        </w:rPr>
        <w:t>附件</w:t>
      </w:r>
    </w:p>
    <w:p w:rsidR="005D201B" w:rsidRDefault="005D201B" w:rsidP="005D201B">
      <w:pPr>
        <w:spacing w:line="580" w:lineRule="exact"/>
        <w:jc w:val="center"/>
        <w:rPr>
          <w:rFonts w:ascii="方正小标宋简体" w:eastAsia="方正小标宋简体" w:hAnsi="仿宋" w:cs="宋体" w:hint="eastAsia"/>
          <w:kern w:val="0"/>
          <w:sz w:val="36"/>
          <w:szCs w:val="36"/>
        </w:rPr>
      </w:pPr>
      <w:r>
        <w:rPr>
          <w:rFonts w:ascii="方正小标宋简体" w:eastAsia="方正小标宋简体" w:hAnsi="仿宋" w:cs="宋体" w:hint="eastAsia"/>
          <w:kern w:val="0"/>
          <w:sz w:val="36"/>
          <w:szCs w:val="36"/>
        </w:rPr>
        <w:t>江西省2022年退役大学生士兵专升本免试</w:t>
      </w:r>
    </w:p>
    <w:p w:rsidR="005D201B" w:rsidRDefault="005D201B" w:rsidP="005D201B">
      <w:pPr>
        <w:spacing w:line="580" w:lineRule="exact"/>
        <w:jc w:val="center"/>
        <w:rPr>
          <w:rFonts w:ascii="方正小标宋简体" w:eastAsia="方正小标宋简体" w:hAnsi="仿宋" w:cs="宋体" w:hint="eastAsia"/>
          <w:kern w:val="0"/>
          <w:sz w:val="36"/>
          <w:szCs w:val="36"/>
        </w:rPr>
      </w:pPr>
      <w:r>
        <w:rPr>
          <w:rFonts w:ascii="方正小标宋简体" w:eastAsia="方正小标宋简体" w:hAnsi="仿宋" w:cs="宋体" w:hint="eastAsia"/>
          <w:kern w:val="0"/>
          <w:sz w:val="36"/>
          <w:szCs w:val="36"/>
        </w:rPr>
        <w:t>招生主要流程</w:t>
      </w:r>
    </w:p>
    <w:p w:rsidR="005D201B" w:rsidRDefault="005D201B" w:rsidP="005D201B">
      <w:pPr>
        <w:spacing w:line="580" w:lineRule="exact"/>
        <w:jc w:val="center"/>
        <w:rPr>
          <w:rFonts w:ascii="方正小标宋简体" w:eastAsia="方正小标宋简体" w:hAnsi="宋体" w:hint="eastAsia"/>
          <w:sz w:val="36"/>
          <w:szCs w:val="36"/>
        </w:rPr>
      </w:pPr>
    </w:p>
    <w:p w:rsidR="005D201B" w:rsidRDefault="005D201B" w:rsidP="005D201B">
      <w:pPr>
        <w:spacing w:line="58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根据《江西省2022年普通高校专升本考试招生实施方案》（</w:t>
      </w:r>
      <w:r>
        <w:rPr>
          <w:rFonts w:ascii="仿宋_GB2312" w:eastAsia="仿宋_GB2312" w:hAnsi="仿宋" w:hint="eastAsia"/>
          <w:color w:val="000000" w:themeColor="text1"/>
          <w:sz w:val="32"/>
          <w:szCs w:val="32"/>
        </w:rPr>
        <w:t>赣教高字〔2021〕62号</w:t>
      </w:r>
      <w:r>
        <w:rPr>
          <w:rFonts w:ascii="仿宋_GB2312" w:eastAsia="仿宋_GB2312" w:hAnsi="仿宋" w:hint="eastAsia"/>
          <w:sz w:val="32"/>
          <w:szCs w:val="32"/>
        </w:rPr>
        <w:t>）有关</w:t>
      </w:r>
      <w:r>
        <w:rPr>
          <w:rFonts w:ascii="仿宋_GB2312" w:eastAsia="仿宋_GB2312" w:hAnsi="仿宋" w:cs="宋体" w:hint="eastAsia"/>
          <w:bCs/>
          <w:kern w:val="0"/>
          <w:sz w:val="32"/>
          <w:szCs w:val="32"/>
        </w:rPr>
        <w:t>要求，2022年退役大学生士兵免试招生工作主要流程如下：</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shd w:val="clear" w:color="auto" w:fill="FFFFFF"/>
        </w:rPr>
        <w:t>1</w:t>
      </w:r>
      <w:r>
        <w:rPr>
          <w:rFonts w:ascii="仿宋_GB2312" w:eastAsia="仿宋_GB2312" w:hAnsi="仿宋" w:hint="eastAsia"/>
          <w:sz w:val="32"/>
          <w:szCs w:val="32"/>
          <w:shd w:val="clear" w:color="auto" w:fill="FFFFFF"/>
        </w:rPr>
        <w:t>. 2月16日前，经省教育厅审核备案，各招生高校制定并发布退役大学生士兵免试录取办法或简章，明确免试招</w:t>
      </w:r>
      <w:r>
        <w:rPr>
          <w:rFonts w:ascii="仿宋_GB2312" w:eastAsia="仿宋_GB2312" w:hAnsi="仿宋" w:hint="eastAsia"/>
          <w:sz w:val="32"/>
          <w:szCs w:val="32"/>
          <w:shd w:val="clear" w:color="auto" w:fill="FFFFFF"/>
        </w:rPr>
        <w:lastRenderedPageBreak/>
        <w:t>生专业及计划数，接受退役大学生士兵申请时间、方式，组织相关职业适应性或职业技能综合考查、综合评价的时间、方式、录取原则等相关事项。</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shd w:val="clear" w:color="auto" w:fill="FFFFFF"/>
        </w:rPr>
        <w:t>2</w:t>
      </w:r>
      <w:r>
        <w:rPr>
          <w:rFonts w:ascii="仿宋_GB2312" w:eastAsia="仿宋_GB2312" w:hAnsi="仿宋" w:hint="eastAsia"/>
          <w:sz w:val="32"/>
          <w:szCs w:val="32"/>
          <w:shd w:val="clear" w:color="auto" w:fill="FFFFFF"/>
        </w:rPr>
        <w:t>. 2月25日前，已通过资格审核的退役大学生士兵向招生高校申请并参加其组织的综合考查及综合评价。考生可以根据各招生高校公布的免试招生专业及计划数、考查办法、评价要求等情况，选择参加1所或几所高校的免试综合考查。</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shd w:val="clear" w:color="auto" w:fill="FFFFFF"/>
        </w:rPr>
        <w:t>3</w:t>
      </w:r>
      <w:r>
        <w:rPr>
          <w:rFonts w:ascii="仿宋_GB2312" w:eastAsia="仿宋_GB2312" w:hAnsi="仿宋" w:hint="eastAsia"/>
          <w:sz w:val="32"/>
          <w:szCs w:val="32"/>
          <w:shd w:val="clear" w:color="auto" w:fill="FFFFFF"/>
        </w:rPr>
        <w:t>. 2月28日前，各招生高校按要求向省教育考试院报送退役大学生士兵的综合评价结果（成绩）。</w:t>
      </w:r>
    </w:p>
    <w:p w:rsidR="005D201B" w:rsidRDefault="005D201B" w:rsidP="005D201B">
      <w:pPr>
        <w:spacing w:line="58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shd w:val="clear" w:color="auto" w:fill="FFFFFF"/>
        </w:rPr>
        <w:t>4.</w:t>
      </w:r>
      <w:r>
        <w:rPr>
          <w:rFonts w:ascii="仿宋_GB2312" w:eastAsia="仿宋_GB2312" w:hAnsi="仿宋" w:hint="eastAsia"/>
          <w:sz w:val="32"/>
          <w:szCs w:val="32"/>
          <w:shd w:val="clear" w:color="auto" w:fill="FFFFFF"/>
        </w:rPr>
        <w:t xml:space="preserve"> </w:t>
      </w:r>
      <w:r>
        <w:rPr>
          <w:rFonts w:ascii="仿宋_GB2312" w:eastAsia="仿宋_GB2312" w:hAnsi="仿宋" w:hint="eastAsia"/>
          <w:sz w:val="32"/>
          <w:szCs w:val="32"/>
        </w:rPr>
        <w:t>考生须于</w:t>
      </w:r>
      <w:r>
        <w:rPr>
          <w:rFonts w:ascii="仿宋_GB2312" w:eastAsia="仿宋_GB2312" w:hAnsi="仿宋" w:hint="eastAsia"/>
          <w:sz w:val="32"/>
          <w:szCs w:val="32"/>
          <w:shd w:val="clear" w:color="auto" w:fill="FFFFFF"/>
        </w:rPr>
        <w:t>3月1-5日</w:t>
      </w:r>
      <w:r>
        <w:rPr>
          <w:rFonts w:ascii="仿宋_GB2312" w:eastAsia="仿宋_GB2312" w:hAnsi="仿宋" w:hint="eastAsia"/>
          <w:sz w:val="32"/>
          <w:szCs w:val="32"/>
        </w:rPr>
        <w:t>规定的时间内登录省教育考试院网“专升本志愿填报系统”缴费和填报志愿</w:t>
      </w:r>
      <w:r>
        <w:rPr>
          <w:rFonts w:ascii="仿宋_GB2312" w:eastAsia="仿宋_GB2312" w:hAnsi="仿宋" w:hint="eastAsia"/>
          <w:sz w:val="32"/>
          <w:szCs w:val="32"/>
          <w:shd w:val="clear" w:color="auto" w:fill="FFFFFF"/>
        </w:rPr>
        <w:t>，</w:t>
      </w:r>
      <w:r>
        <w:rPr>
          <w:rFonts w:ascii="仿宋_GB2312" w:eastAsia="仿宋_GB2312" w:hAnsi="仿宋" w:hint="eastAsia"/>
          <w:sz w:val="32"/>
          <w:szCs w:val="32"/>
        </w:rPr>
        <w:t>退役大学生士兵可根据本人参加招生高校</w:t>
      </w:r>
      <w:r>
        <w:rPr>
          <w:rFonts w:ascii="仿宋_GB2312" w:eastAsia="仿宋_GB2312" w:hAnsi="仿宋" w:hint="eastAsia"/>
          <w:sz w:val="32"/>
          <w:szCs w:val="32"/>
          <w:shd w:val="clear" w:color="auto" w:fill="FFFFFF"/>
        </w:rPr>
        <w:t>综合评价成绩情况，</w:t>
      </w:r>
      <w:r>
        <w:rPr>
          <w:rFonts w:ascii="仿宋_GB2312" w:eastAsia="仿宋_GB2312" w:hAnsi="仿宋" w:hint="eastAsia"/>
          <w:sz w:val="32"/>
          <w:szCs w:val="32"/>
        </w:rPr>
        <w:t>可选报不超过3个高校志愿（均为本人已取综合评价合格的高校）。</w:t>
      </w:r>
    </w:p>
    <w:p w:rsidR="005D201B" w:rsidRDefault="005D201B" w:rsidP="005D201B">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同时，退役大学生士兵除免试录取的志愿外，还可以根据自身情况选报统一考试科类和统一录取的平行志愿。</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rPr>
        <w:t>5</w:t>
      </w:r>
      <w:r>
        <w:rPr>
          <w:rFonts w:ascii="仿宋_GB2312" w:eastAsia="仿宋_GB2312" w:hAnsi="仿宋" w:hint="eastAsia"/>
          <w:sz w:val="32"/>
          <w:szCs w:val="32"/>
        </w:rPr>
        <w:t>. 3月15日前，省教育考试院</w:t>
      </w:r>
      <w:r>
        <w:rPr>
          <w:rFonts w:ascii="仿宋_GB2312" w:eastAsia="仿宋_GB2312" w:hAnsi="仿宋" w:hint="eastAsia"/>
          <w:sz w:val="32"/>
          <w:szCs w:val="32"/>
          <w:shd w:val="clear" w:color="auto" w:fill="FFFFFF"/>
        </w:rPr>
        <w:t>依据考生参加综合评价成绩，按照考生梯度志愿顺序进行投档。先投考生第一志愿，由高校根据公布的免试录取办法或简章择优录取，并按时上传预录取及退档名单。未能录取的考生再按第二志愿投档给高校，由高校择优录取。第三志愿依此类推。</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shd w:val="clear" w:color="auto" w:fill="FFFFFF"/>
        </w:rPr>
        <w:t>6</w:t>
      </w:r>
      <w:r>
        <w:rPr>
          <w:rFonts w:ascii="仿宋_GB2312" w:eastAsia="仿宋_GB2312" w:hAnsi="仿宋" w:hint="eastAsia"/>
          <w:sz w:val="32"/>
          <w:szCs w:val="32"/>
          <w:shd w:val="clear" w:color="auto" w:fill="FFFFFF"/>
        </w:rPr>
        <w:t>. 3个梯度志愿梯度投档完成后，未能录取的退役大学生士兵，可在规定时间内</w:t>
      </w:r>
      <w:r>
        <w:rPr>
          <w:rFonts w:ascii="仿宋_GB2312" w:eastAsia="仿宋_GB2312" w:hAnsi="仿宋" w:hint="eastAsia"/>
          <w:sz w:val="32"/>
          <w:szCs w:val="32"/>
        </w:rPr>
        <w:t>网上填报1个缺额征集志愿（须为本人已经取得综合评价合格的高校）。征集志愿投档、录取参照梯度志愿原则执行。</w:t>
      </w:r>
    </w:p>
    <w:p w:rsidR="005D201B" w:rsidRDefault="005D201B" w:rsidP="005D201B">
      <w:pPr>
        <w:shd w:val="clear" w:color="auto" w:fill="FFFFFF"/>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rPr>
        <w:lastRenderedPageBreak/>
        <w:t>7</w:t>
      </w:r>
      <w:r>
        <w:rPr>
          <w:rFonts w:ascii="仿宋_GB2312" w:eastAsia="仿宋_GB2312" w:hAnsi="仿宋" w:hint="eastAsia"/>
          <w:sz w:val="32"/>
          <w:szCs w:val="32"/>
        </w:rPr>
        <w:t>. 招生高校</w:t>
      </w:r>
      <w:r>
        <w:rPr>
          <w:rFonts w:ascii="仿宋_GB2312" w:eastAsia="仿宋_GB2312" w:hAnsi="仿宋" w:hint="eastAsia"/>
          <w:sz w:val="32"/>
          <w:szCs w:val="32"/>
          <w:shd w:val="clear" w:color="auto" w:fill="FFFFFF"/>
        </w:rPr>
        <w:t>须按照要求及时完成考生档案下载、阅档并上传预录、预退档信息。</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shd w:val="clear" w:color="auto" w:fill="FFFFFF"/>
        </w:rPr>
        <w:t>8</w:t>
      </w:r>
      <w:r>
        <w:rPr>
          <w:rFonts w:ascii="仿宋_GB2312" w:eastAsia="仿宋_GB2312" w:hAnsi="仿宋" w:hint="eastAsia"/>
          <w:sz w:val="32"/>
          <w:szCs w:val="32"/>
          <w:shd w:val="clear" w:color="auto" w:fill="FFFFFF"/>
        </w:rPr>
        <w:t>. 退役大学生士兵按照志愿被免试录取后不再具有参加统一考试及录取资格。凡符合录取条件的考生，不允许高校及考生本人以自行放弃为由退档。</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r>
        <w:rPr>
          <w:rFonts w:ascii="仿宋_GB2312" w:eastAsia="仿宋_GB2312" w:hAnsi="仿宋" w:hint="eastAsia"/>
          <w:b/>
          <w:sz w:val="32"/>
          <w:szCs w:val="32"/>
          <w:shd w:val="clear" w:color="auto" w:fill="FFFFFF"/>
        </w:rPr>
        <w:t>9</w:t>
      </w:r>
      <w:r>
        <w:rPr>
          <w:rFonts w:ascii="仿宋_GB2312" w:eastAsia="仿宋_GB2312" w:hAnsi="仿宋" w:hint="eastAsia"/>
          <w:sz w:val="32"/>
          <w:szCs w:val="32"/>
          <w:shd w:val="clear" w:color="auto" w:fill="FFFFFF"/>
        </w:rPr>
        <w:t>. 未能被免试录取的退役大学生士兵可以参加统一考试，按所报志愿参加统一录取。</w:t>
      </w:r>
    </w:p>
    <w:p w:rsidR="005D201B" w:rsidRDefault="005D201B" w:rsidP="005D201B">
      <w:pPr>
        <w:spacing w:line="580" w:lineRule="exact"/>
        <w:ind w:firstLineChars="200" w:firstLine="643"/>
        <w:rPr>
          <w:rFonts w:ascii="仿宋_GB2312" w:eastAsia="仿宋_GB2312" w:hAnsi="仿宋" w:hint="eastAsia"/>
          <w:sz w:val="32"/>
          <w:szCs w:val="32"/>
          <w:shd w:val="clear" w:color="auto" w:fill="FFFFFF"/>
        </w:rPr>
      </w:pPr>
      <w:bookmarkStart w:id="0" w:name="_Hlk90218773"/>
      <w:r>
        <w:rPr>
          <w:rFonts w:ascii="仿宋_GB2312" w:eastAsia="仿宋_GB2312" w:hAnsi="仿宋" w:hint="eastAsia"/>
          <w:b/>
          <w:sz w:val="32"/>
          <w:szCs w:val="32"/>
          <w:shd w:val="clear" w:color="auto" w:fill="FFFFFF"/>
        </w:rPr>
        <w:t>10</w:t>
      </w:r>
      <w:r>
        <w:rPr>
          <w:rFonts w:ascii="仿宋_GB2312" w:eastAsia="仿宋_GB2312" w:hAnsi="仿宋" w:hint="eastAsia"/>
          <w:sz w:val="32"/>
          <w:szCs w:val="32"/>
          <w:shd w:val="clear" w:color="auto" w:fill="FFFFFF"/>
        </w:rPr>
        <w:t>. 专升本录取后</w:t>
      </w:r>
      <w:bookmarkEnd w:id="0"/>
      <w:r>
        <w:rPr>
          <w:rFonts w:ascii="仿宋_GB2312" w:eastAsia="仿宋_GB2312" w:hAnsi="仿宋" w:hint="eastAsia"/>
          <w:sz w:val="32"/>
          <w:szCs w:val="32"/>
          <w:shd w:val="clear" w:color="auto" w:fill="FFFFFF"/>
        </w:rPr>
        <w:t>未报到、自行放弃入学资格的退役大学生士兵，不再享受免试专升本政策。</w:t>
      </w:r>
    </w:p>
    <w:p w:rsidR="005D201B" w:rsidRDefault="005D201B" w:rsidP="005D201B">
      <w:pPr>
        <w:spacing w:line="580" w:lineRule="exact"/>
        <w:rPr>
          <w:rFonts w:ascii="仿宋_GB2312" w:eastAsia="仿宋_GB2312" w:hint="eastAsia"/>
          <w:sz w:val="32"/>
          <w:szCs w:val="32"/>
        </w:rPr>
      </w:pPr>
    </w:p>
    <w:p w:rsidR="008A4B83" w:rsidRPr="005D201B" w:rsidRDefault="008A4B83"/>
    <w:sectPr w:rsidR="008A4B83" w:rsidRPr="005D201B" w:rsidSect="008A4B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201B"/>
    <w:rsid w:val="005D201B"/>
    <w:rsid w:val="008A4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D201B"/>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5D201B"/>
    <w:pPr>
      <w:ind w:firstLineChars="200" w:firstLine="420"/>
    </w:pPr>
  </w:style>
  <w:style w:type="paragraph" w:customStyle="1" w:styleId="Default">
    <w:name w:val="Default"/>
    <w:uiPriority w:val="99"/>
    <w:qFormat/>
    <w:rsid w:val="005D201B"/>
    <w:pPr>
      <w:widowControl w:val="0"/>
      <w:autoSpaceDE w:val="0"/>
      <w:autoSpaceDN w:val="0"/>
      <w:adjustRightInd w:val="0"/>
    </w:pPr>
    <w:rPr>
      <w:rFonts w:ascii="楷体_GB2312" w:eastAsia="楷体_GB2312" w:hAnsi="Calibri" w:cs="楷体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522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466</Words>
  <Characters>2659</Characters>
  <Application>Microsoft Office Word</Application>
  <DocSecurity>0</DocSecurity>
  <Lines>22</Lines>
  <Paragraphs>6</Paragraphs>
  <ScaleCrop>false</ScaleCrop>
  <Company>HP</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2021-12-27T09:07:00Z</dcterms:created>
  <dcterms:modified xsi:type="dcterms:W3CDTF">2021-12-27T09:08:00Z</dcterms:modified>
</cp:coreProperties>
</file>